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94D2EC" w14:textId="77777777" w:rsidR="00C73B6E" w:rsidRDefault="00A600C6" w:rsidP="00793D95">
      <w:pPr>
        <w:pStyle w:val="Title"/>
        <w:rPr>
          <w:sz w:val="54"/>
          <w:szCs w:val="54"/>
        </w:rPr>
      </w:pPr>
      <w:r>
        <w:rPr>
          <w:sz w:val="54"/>
          <w:szCs w:val="54"/>
        </w:rPr>
        <w:t>Instruction m</w:t>
      </w:r>
      <w:r w:rsidR="00EA7673">
        <w:rPr>
          <w:sz w:val="54"/>
          <w:szCs w:val="54"/>
        </w:rPr>
        <w:t xml:space="preserve">anual </w:t>
      </w:r>
      <w:r>
        <w:rPr>
          <w:sz w:val="54"/>
          <w:szCs w:val="54"/>
        </w:rPr>
        <w:t>for</w:t>
      </w:r>
      <w:r w:rsidR="00EA7673">
        <w:rPr>
          <w:sz w:val="54"/>
          <w:szCs w:val="54"/>
        </w:rPr>
        <w:t xml:space="preserve"> </w:t>
      </w:r>
    </w:p>
    <w:p w14:paraId="39FB1C47" w14:textId="6B6C9BDF" w:rsidR="000B6651" w:rsidRPr="00EF5B12" w:rsidRDefault="00BB180E" w:rsidP="00793D95">
      <w:pPr>
        <w:pStyle w:val="Title"/>
        <w:rPr>
          <w:sz w:val="54"/>
          <w:szCs w:val="54"/>
        </w:rPr>
      </w:pPr>
      <w:r>
        <w:rPr>
          <w:sz w:val="54"/>
          <w:szCs w:val="54"/>
        </w:rPr>
        <w:t xml:space="preserve">single calibration </w:t>
      </w:r>
      <w:r w:rsidR="00EA7673">
        <w:rPr>
          <w:sz w:val="54"/>
          <w:szCs w:val="54"/>
        </w:rPr>
        <w:t xml:space="preserve">R-scripts </w:t>
      </w:r>
    </w:p>
    <w:p w14:paraId="7178A535" w14:textId="613665C8" w:rsidR="00793D95" w:rsidRDefault="00793D95" w:rsidP="00B6239C">
      <w:pPr>
        <w:pStyle w:val="Subtitle"/>
        <w:spacing w:after="0"/>
      </w:pPr>
      <w:r>
        <w:t xml:space="preserve">Updated: </w:t>
      </w:r>
      <w:r w:rsidR="00A8785D">
        <w:t xml:space="preserve">J. Davis </w:t>
      </w:r>
      <w:r w:rsidR="00A94A0C">
        <w:t>2024-05-02</w:t>
      </w:r>
    </w:p>
    <w:p w14:paraId="3C66E527" w14:textId="77777777" w:rsidR="00793D95" w:rsidRDefault="00913148" w:rsidP="00B6239C">
      <w:pPr>
        <w:pStyle w:val="Heading1"/>
        <w:spacing w:before="0"/>
      </w:pPr>
      <w:r>
        <w:t>Description</w:t>
      </w:r>
      <w:r w:rsidR="00793D95">
        <w:t>:</w:t>
      </w:r>
    </w:p>
    <w:p w14:paraId="5271EF98" w14:textId="1D40A4BD" w:rsidR="00C2205D" w:rsidRDefault="00913148" w:rsidP="00C2205D">
      <w:pPr>
        <w:ind w:firstLine="360"/>
      </w:pPr>
      <w:r>
        <w:t>The</w:t>
      </w:r>
      <w:r w:rsidR="00B41052">
        <w:t xml:space="preserve"> R Project </w:t>
      </w:r>
      <w:r w:rsidR="0081747E">
        <w:t xml:space="preserve">is </w:t>
      </w:r>
      <w:r>
        <w:t xml:space="preserve">intended to facilitate </w:t>
      </w:r>
      <w:r w:rsidR="00AC311B">
        <w:t xml:space="preserve">model calibration by using </w:t>
      </w:r>
      <w:r w:rsidR="00D76FB9">
        <w:t>‘</w:t>
      </w:r>
      <w:r w:rsidR="0054438B">
        <w:t>hydroGOF</w:t>
      </w:r>
      <w:r w:rsidR="00D76FB9">
        <w:t>’</w:t>
      </w:r>
      <w:r w:rsidR="0054438B">
        <w:t xml:space="preserve"> and </w:t>
      </w:r>
      <w:r w:rsidR="004A39F0">
        <w:t xml:space="preserve">the </w:t>
      </w:r>
      <w:r w:rsidR="00D76FB9">
        <w:t>‘</w:t>
      </w:r>
      <w:r w:rsidR="00AC311B">
        <w:t>tidyverse</w:t>
      </w:r>
      <w:r w:rsidR="00D76FB9">
        <w:t>’</w:t>
      </w:r>
      <w:r w:rsidR="00AC311B">
        <w:t xml:space="preserve"> </w:t>
      </w:r>
      <w:r w:rsidR="00D76FB9">
        <w:t xml:space="preserve">suite of </w:t>
      </w:r>
      <w:r w:rsidR="00C21682">
        <w:t xml:space="preserve">R </w:t>
      </w:r>
      <w:r w:rsidR="0054438B">
        <w:t>packages</w:t>
      </w:r>
      <w:r w:rsidR="00C21682">
        <w:t xml:space="preserve"> (Wickham 2017, Zambrano-Bigiarini 2017)</w:t>
      </w:r>
      <w:r w:rsidR="00AC311B">
        <w:t xml:space="preserve"> to generate </w:t>
      </w:r>
      <w:r w:rsidR="0054438B">
        <w:t xml:space="preserve">common </w:t>
      </w:r>
      <w:r w:rsidR="00AC311B">
        <w:t>calibration plots and statistics (</w:t>
      </w:r>
      <w:r w:rsidR="0054438B" w:rsidRPr="008E0277">
        <w:rPr>
          <w:rFonts w:cs="Times New Roman"/>
        </w:rPr>
        <w:t>Moriasi</w:t>
      </w:r>
      <w:r w:rsidR="0054438B">
        <w:t xml:space="preserve">  2007</w:t>
      </w:r>
      <w:r w:rsidR="00C21682">
        <w:t>)</w:t>
      </w:r>
      <w:r w:rsidR="00AC311B">
        <w:t>.</w:t>
      </w:r>
      <w:r w:rsidR="00C2205D" w:rsidRPr="00C2205D">
        <w:t xml:space="preserve"> </w:t>
      </w:r>
      <w:r w:rsidR="00C2205D">
        <w:t xml:space="preserve"> Based on user-defined options in the Excel file, the scripts generate a variety of publication quality tables and figures that allow the user to apply a qualitative (e.g, time series and probability plots) and quantitative (e.g., goodness of fit statistics) approach.  </w:t>
      </w:r>
      <w:r w:rsidR="005125B2">
        <w:t xml:space="preserve">The user can </w:t>
      </w:r>
      <w:r w:rsidR="002C254D">
        <w:t xml:space="preserve">also </w:t>
      </w:r>
      <w:r w:rsidR="005125B2">
        <w:t xml:space="preserve">convert </w:t>
      </w:r>
      <w:r w:rsidR="00C212C8">
        <w:t>static figures into interactive HTML pl</w:t>
      </w:r>
      <w:r w:rsidR="002C254D">
        <w:t>ots that allow figures to be displayed spatially</w:t>
      </w:r>
      <w:r w:rsidR="00C212C8">
        <w:t>.</w:t>
      </w:r>
    </w:p>
    <w:p w14:paraId="78017FAB" w14:textId="2CA53F99" w:rsidR="006A290F" w:rsidRDefault="00AC311B" w:rsidP="00820F93">
      <w:pPr>
        <w:ind w:firstLine="360"/>
      </w:pPr>
      <w:r>
        <w:t>This R Project</w:t>
      </w:r>
      <w:r w:rsidR="009A4877">
        <w:t xml:space="preserve"> </w:t>
      </w:r>
      <w:r w:rsidR="008C3FA4">
        <w:t xml:space="preserve">is designed to accept model input data as either raw </w:t>
      </w:r>
      <w:r w:rsidR="00FC726C">
        <w:t>LSPC *.OUT files, WASP</w:t>
      </w:r>
      <w:r w:rsidR="008C3FA4">
        <w:t xml:space="preserve"> *.BMD2 or a </w:t>
      </w:r>
      <w:r w:rsidR="00827DB3">
        <w:t>PREPROCESSED</w:t>
      </w:r>
      <w:r w:rsidR="00FC726C">
        <w:t xml:space="preserve"> </w:t>
      </w:r>
      <w:r w:rsidR="008C3FA4">
        <w:t>*.txt datafile that has already been preprocessed and extracted</w:t>
      </w:r>
      <w:r w:rsidR="00160C03">
        <w:t xml:space="preserve">.  </w:t>
      </w:r>
      <w:r w:rsidR="00FC726C">
        <w:t>When applied to LSPC *.OUT files, the user must provide the filepath for the location of the *.OUT files and select ‘LSPC’ on the controller tab.  The</w:t>
      </w:r>
      <w:r w:rsidR="009A69FA">
        <w:t xml:space="preserve"> scripts</w:t>
      </w:r>
      <w:r w:rsidR="00FC726C">
        <w:t xml:space="preserve"> will then read all *.OUT files </w:t>
      </w:r>
      <w:r w:rsidR="005A059C">
        <w:t xml:space="preserve">saved </w:t>
      </w:r>
      <w:r w:rsidR="00FC726C">
        <w:t xml:space="preserve">within that filepath, extract the necessary segments and parameters, and write out a fully formated *.txt of extracted data.  </w:t>
      </w:r>
      <w:r w:rsidR="00160C03">
        <w:t>If the user provides a raw model *.BMD2 file</w:t>
      </w:r>
      <w:r w:rsidR="00FC726C">
        <w:t xml:space="preserve"> and selects ‘WASP’ on the controller tab</w:t>
      </w:r>
      <w:r w:rsidR="00160C03">
        <w:t xml:space="preserve">, the scripts </w:t>
      </w:r>
      <w:r w:rsidR="003E1046">
        <w:t xml:space="preserve">will automatically </w:t>
      </w:r>
      <w:r w:rsidR="00AB3E14">
        <w:t>use</w:t>
      </w:r>
      <w:r w:rsidR="009A4877">
        <w:t xml:space="preserve"> </w:t>
      </w:r>
      <w:r w:rsidR="00D96DD9">
        <w:t>the</w:t>
      </w:r>
      <w:r w:rsidR="009A4877">
        <w:t xml:space="preserve"> ‘</w:t>
      </w:r>
      <w:r w:rsidR="00FA0139">
        <w:t>Extract_</w:t>
      </w:r>
      <w:r w:rsidR="009A4877">
        <w:t xml:space="preserve">BMD2.exe’ to open the raw model output (*.BMD2), extract the necessary segments and parameters, and write out </w:t>
      </w:r>
      <w:r w:rsidR="008C3FA4">
        <w:t>a fully formated *.txt of extracted data</w:t>
      </w:r>
      <w:r w:rsidR="009A4877">
        <w:t xml:space="preserve">.  </w:t>
      </w:r>
      <w:r w:rsidR="00FC726C">
        <w:t>I</w:t>
      </w:r>
      <w:r w:rsidR="00160C03">
        <w:t>f</w:t>
      </w:r>
      <w:r w:rsidR="002D62F3">
        <w:t xml:space="preserve"> no raw *.BMD2 file is </w:t>
      </w:r>
      <w:r w:rsidR="003960F1">
        <w:t>supplied</w:t>
      </w:r>
      <w:r w:rsidR="002D62F3">
        <w:t>, the R Project will bypass the data extraction step and</w:t>
      </w:r>
      <w:r w:rsidR="002604F1">
        <w:t xml:space="preserve"> will </w:t>
      </w:r>
      <w:r w:rsidR="003A6AE5">
        <w:t xml:space="preserve">instead </w:t>
      </w:r>
      <w:r w:rsidR="002604F1">
        <w:t>require a</w:t>
      </w:r>
      <w:r w:rsidR="002D62F3">
        <w:t xml:space="preserve"> </w:t>
      </w:r>
      <w:r w:rsidR="008C3FA4">
        <w:t xml:space="preserve">fully </w:t>
      </w:r>
      <w:r w:rsidR="00160C03">
        <w:t>preprocessed</w:t>
      </w:r>
      <w:r w:rsidR="00786861">
        <w:t>/extracted</w:t>
      </w:r>
      <w:r w:rsidR="00160C03">
        <w:t xml:space="preserve"> model *.txt </w:t>
      </w:r>
      <w:r w:rsidR="002D62F3">
        <w:t>as the model data source</w:t>
      </w:r>
      <w:r w:rsidR="00160C03">
        <w:t>.</w:t>
      </w:r>
      <w:r w:rsidR="0019292C">
        <w:t xml:space="preserve"> </w:t>
      </w:r>
      <w:r w:rsidR="003621C1">
        <w:t xml:space="preserve">In </w:t>
      </w:r>
      <w:r w:rsidR="005A059C">
        <w:t>any</w:t>
      </w:r>
      <w:r w:rsidR="003621C1">
        <w:t xml:space="preserve"> workflow, </w:t>
      </w:r>
      <w:r w:rsidR="00537A0E">
        <w:t xml:space="preserve">model input data are </w:t>
      </w:r>
      <w:r w:rsidR="003621C1">
        <w:t xml:space="preserve">subsequently </w:t>
      </w:r>
      <w:r w:rsidR="00537A0E">
        <w:t>paired</w:t>
      </w:r>
      <w:r w:rsidR="009A4877">
        <w:t xml:space="preserve"> </w:t>
      </w:r>
      <w:r w:rsidR="00537A0E">
        <w:t xml:space="preserve">with </w:t>
      </w:r>
      <w:r w:rsidR="008D5BC2">
        <w:t xml:space="preserve">preprocessed </w:t>
      </w:r>
      <w:r w:rsidR="00786F3F">
        <w:t>observed</w:t>
      </w:r>
      <w:r w:rsidR="00913148">
        <w:t xml:space="preserve"> data (i.e., field </w:t>
      </w:r>
      <w:r w:rsidR="00786F3F">
        <w:t>monitoring</w:t>
      </w:r>
      <w:r w:rsidR="00913148">
        <w:t xml:space="preserve"> data)</w:t>
      </w:r>
      <w:r w:rsidR="00820F93">
        <w:t xml:space="preserve"> and</w:t>
      </w:r>
      <w:r w:rsidR="00B41052">
        <w:t xml:space="preserve"> </w:t>
      </w:r>
      <w:r w:rsidR="003621C1">
        <w:t>linearly interpolated</w:t>
      </w:r>
      <w:r w:rsidR="00B41052">
        <w:t xml:space="preserve"> </w:t>
      </w:r>
      <w:r w:rsidR="00CD10ED">
        <w:t xml:space="preserve">to calculate a simulated value at the exact time the monitoring data </w:t>
      </w:r>
      <w:r w:rsidR="00B41052">
        <w:t>record was</w:t>
      </w:r>
      <w:r w:rsidR="00CD10ED">
        <w:t xml:space="preserve"> collected</w:t>
      </w:r>
      <w:r w:rsidR="00C82C78">
        <w:t xml:space="preserve">. </w:t>
      </w:r>
      <w:r w:rsidR="0019292C">
        <w:t xml:space="preserve">Prior to its pairing with measured data, simulated model flow is aggregated to calculate an average daily flow record to improve its comparison to average daily flows reported by USGS gages. </w:t>
      </w:r>
      <w:r w:rsidR="006A290F">
        <w:t>The</w:t>
      </w:r>
      <w:r w:rsidR="005A0E98">
        <w:t xml:space="preserve"> </w:t>
      </w:r>
      <w:r w:rsidR="001164E7">
        <w:t xml:space="preserve">subsequent </w:t>
      </w:r>
      <w:r w:rsidR="005A0E98">
        <w:t xml:space="preserve">output </w:t>
      </w:r>
      <w:r w:rsidR="00B41052">
        <w:t xml:space="preserve">generated by these scripts </w:t>
      </w:r>
      <w:r w:rsidR="005A0E98">
        <w:t xml:space="preserve">is modular, whereby </w:t>
      </w:r>
      <w:r w:rsidR="003E1046">
        <w:t xml:space="preserve">the </w:t>
      </w:r>
      <w:r w:rsidR="00C2205D">
        <w:t xml:space="preserve">Excel *.xlsx spreadsheet </w:t>
      </w:r>
      <w:r w:rsidR="003E1046">
        <w:t xml:space="preserve">can be used </w:t>
      </w:r>
      <w:r w:rsidR="00C2205D">
        <w:t xml:space="preserve">to select </w:t>
      </w:r>
      <w:r w:rsidR="00F942ED">
        <w:t>a range of calibration plots and statistics</w:t>
      </w:r>
      <w:r w:rsidR="00C2205D">
        <w:t>.</w:t>
      </w:r>
      <w:r w:rsidR="005A0E98">
        <w:t xml:space="preserve"> </w:t>
      </w:r>
    </w:p>
    <w:p w14:paraId="6C8BC113" w14:textId="77777777" w:rsidR="008B0C3D" w:rsidRDefault="00F942ED" w:rsidP="006A290F">
      <w:pPr>
        <w:ind w:firstLine="360"/>
      </w:pPr>
      <w:r>
        <w:t xml:space="preserve">The scripts are designed as </w:t>
      </w:r>
      <w:r w:rsidR="00C2205D">
        <w:t xml:space="preserve">a </w:t>
      </w:r>
      <w:r>
        <w:t xml:space="preserve">R Project in RStudio, </w:t>
      </w:r>
      <w:r w:rsidR="00C2205D">
        <w:t xml:space="preserve">which </w:t>
      </w:r>
      <w:r w:rsidR="00676A9D">
        <w:t>provides</w:t>
      </w:r>
      <w:r>
        <w:t xml:space="preserve"> a file </w:t>
      </w:r>
      <w:r w:rsidR="004A4A93">
        <w:t>organization</w:t>
      </w:r>
      <w:r>
        <w:t xml:space="preserve"> system</w:t>
      </w:r>
      <w:r w:rsidR="004A4A93">
        <w:t xml:space="preserve"> that </w:t>
      </w:r>
      <w:r w:rsidR="008B0C3D">
        <w:t>allows the user to copy</w:t>
      </w:r>
      <w:r w:rsidR="00B41052">
        <w:t>/</w:t>
      </w:r>
      <w:r w:rsidR="004A4A93">
        <w:t>paste</w:t>
      </w:r>
      <w:r w:rsidR="008B0C3D">
        <w:t xml:space="preserve"> </w:t>
      </w:r>
      <w:r w:rsidR="00AC2D4E">
        <w:t xml:space="preserve">the R Project folder </w:t>
      </w:r>
      <w:r w:rsidR="00B41052">
        <w:t>into a</w:t>
      </w:r>
      <w:r w:rsidR="000E09B9">
        <w:t xml:space="preserve">n </w:t>
      </w:r>
      <w:r>
        <w:t>existing</w:t>
      </w:r>
      <w:r w:rsidR="000E09B9">
        <w:t xml:space="preserve"> modeling </w:t>
      </w:r>
      <w:r w:rsidR="008B0C3D">
        <w:t>project</w:t>
      </w:r>
      <w:r>
        <w:t xml:space="preserve">.  This interface </w:t>
      </w:r>
      <w:r w:rsidR="00676A9D">
        <w:t xml:space="preserve">also </w:t>
      </w:r>
      <w:r>
        <w:t xml:space="preserve">allows the user to customize options without requiring indepth understanding of R syntax.  </w:t>
      </w:r>
      <w:r w:rsidR="00676A9D">
        <w:t>Alternatively, the master s</w:t>
      </w:r>
      <w:r>
        <w:t>cript can be run</w:t>
      </w:r>
      <w:r w:rsidR="008B0C3D">
        <w:t xml:space="preserve"> in *.bat mode through Windows command line</w:t>
      </w:r>
      <w:r>
        <w:t>, which can be especially useful when processing output from multiple successive model runs.</w:t>
      </w:r>
      <w:r w:rsidR="0059095E">
        <w:t xml:space="preserve"> </w:t>
      </w:r>
      <w:r>
        <w:t xml:space="preserve">However, this </w:t>
      </w:r>
      <w:r w:rsidR="0059095E">
        <w:t>more advanced option</w:t>
      </w:r>
      <w:r>
        <w:t xml:space="preserve"> </w:t>
      </w:r>
      <w:r w:rsidR="008B0C3D">
        <w:t xml:space="preserve">requires additional understanding of </w:t>
      </w:r>
      <w:r w:rsidR="00FD40FE">
        <w:t xml:space="preserve">how to create .bat files and </w:t>
      </w:r>
      <w:r w:rsidR="008B0C3D">
        <w:t xml:space="preserve">how </w:t>
      </w:r>
      <w:r w:rsidR="00FD40FE">
        <w:t xml:space="preserve">the </w:t>
      </w:r>
      <w:r w:rsidR="008B0C3D">
        <w:t xml:space="preserve">various folders/subfolders </w:t>
      </w:r>
      <w:r w:rsidR="00FD40FE">
        <w:t>are organized.</w:t>
      </w:r>
    </w:p>
    <w:p w14:paraId="487ADCC7" w14:textId="77777777" w:rsidR="00913148" w:rsidRDefault="00913148" w:rsidP="006B56A1">
      <w:r>
        <w:t xml:space="preserve">Prior to running the calibration scripts, the user will need </w:t>
      </w:r>
    </w:p>
    <w:p w14:paraId="2C74A745" w14:textId="1BB1A65E" w:rsidR="004B6A3F" w:rsidRDefault="004B6A3F" w:rsidP="00BA1603">
      <w:pPr>
        <w:pStyle w:val="ListParagraph"/>
        <w:numPr>
          <w:ilvl w:val="0"/>
          <w:numId w:val="3"/>
        </w:numPr>
      </w:pPr>
      <w:r>
        <w:t>RStudio, R Statistical Software</w:t>
      </w:r>
      <w:r w:rsidR="00A94A0C">
        <w:t xml:space="preserve"> (v4.4.0)</w:t>
      </w:r>
      <w:r w:rsidR="00C82C78">
        <w:t>,</w:t>
      </w:r>
      <w:r>
        <w:t xml:space="preserve"> and required R packages to be pre-installed</w:t>
      </w:r>
    </w:p>
    <w:p w14:paraId="1241C7E7" w14:textId="47E42907" w:rsidR="00913148" w:rsidRDefault="00D82AEF" w:rsidP="00BA1603">
      <w:pPr>
        <w:pStyle w:val="ListParagraph"/>
        <w:numPr>
          <w:ilvl w:val="0"/>
          <w:numId w:val="3"/>
        </w:numPr>
      </w:pPr>
      <w:r>
        <w:t xml:space="preserve">Model output: </w:t>
      </w:r>
      <w:r w:rsidR="000866D5">
        <w:t xml:space="preserve">WASP </w:t>
      </w:r>
      <w:r w:rsidR="001C538C">
        <w:t>*.BMD2</w:t>
      </w:r>
      <w:r w:rsidR="000866D5">
        <w:t>, LSPC *.OUT</w:t>
      </w:r>
      <w:r w:rsidR="001C538C">
        <w:t xml:space="preserve"> </w:t>
      </w:r>
      <w:r w:rsidR="00160C03">
        <w:t xml:space="preserve"> or preprocessed model *.txt</w:t>
      </w:r>
    </w:p>
    <w:p w14:paraId="009EA77D" w14:textId="77777777" w:rsidR="00913148" w:rsidRDefault="009B5F29" w:rsidP="00BA1603">
      <w:pPr>
        <w:pStyle w:val="ListParagraph"/>
        <w:numPr>
          <w:ilvl w:val="0"/>
          <w:numId w:val="3"/>
        </w:numPr>
      </w:pPr>
      <w:r>
        <w:t xml:space="preserve">Fully </w:t>
      </w:r>
      <w:r w:rsidR="00C82C78">
        <w:t>QA/QC’d f</w:t>
      </w:r>
      <w:r w:rsidR="00913148">
        <w:t>ield measured (i.e., calibration) data</w:t>
      </w:r>
    </w:p>
    <w:p w14:paraId="618C0D39" w14:textId="77777777" w:rsidR="00913148" w:rsidRDefault="00913148" w:rsidP="00BA1603">
      <w:pPr>
        <w:pStyle w:val="ListParagraph"/>
        <w:numPr>
          <w:ilvl w:val="0"/>
          <w:numId w:val="3"/>
        </w:numPr>
      </w:pPr>
      <w:r>
        <w:t xml:space="preserve">Crosswalk of model segments </w:t>
      </w:r>
      <w:r w:rsidR="00042716">
        <w:t>and</w:t>
      </w:r>
      <w:r>
        <w:t xml:space="preserve"> calibration monitoring stations</w:t>
      </w:r>
    </w:p>
    <w:p w14:paraId="54E420FE" w14:textId="77777777" w:rsidR="00913148" w:rsidRDefault="00913148" w:rsidP="00BA1603">
      <w:pPr>
        <w:pStyle w:val="ListParagraph"/>
        <w:numPr>
          <w:ilvl w:val="0"/>
          <w:numId w:val="3"/>
        </w:numPr>
      </w:pPr>
      <w:r>
        <w:t xml:space="preserve">Crosswalk of </w:t>
      </w:r>
      <w:r w:rsidR="00B41052">
        <w:t xml:space="preserve">model and measured </w:t>
      </w:r>
      <w:r>
        <w:t>parameters</w:t>
      </w:r>
      <w:r w:rsidR="00B41052">
        <w:t>/analytes</w:t>
      </w:r>
      <w:r w:rsidR="004B6A3F">
        <w:t xml:space="preserve"> (i.e., </w:t>
      </w:r>
      <w:r w:rsidR="009D7F26">
        <w:t>PCode</w:t>
      </w:r>
      <w:r w:rsidR="004B6A3F">
        <w:t>s</w:t>
      </w:r>
      <w:r w:rsidR="00B41052">
        <w:t>;</w:t>
      </w:r>
      <w:r>
        <w:t xml:space="preserve"> NOX = nitrate + nitrite)</w:t>
      </w:r>
    </w:p>
    <w:p w14:paraId="4ED29B0C" w14:textId="77777777" w:rsidR="004B6A3F" w:rsidRDefault="004B6A3F" w:rsidP="004B6A3F">
      <w:r>
        <w:lastRenderedPageBreak/>
        <w:t xml:space="preserve">Once completed, the scripts will generate </w:t>
      </w:r>
      <w:r w:rsidR="00F80C50">
        <w:t>a variety of output, including the following:</w:t>
      </w:r>
    </w:p>
    <w:p w14:paraId="0092EEFC" w14:textId="77777777" w:rsidR="004B6A3F" w:rsidRDefault="004B6A3F" w:rsidP="00BA1603">
      <w:pPr>
        <w:pStyle w:val="ListParagraph"/>
        <w:numPr>
          <w:ilvl w:val="0"/>
          <w:numId w:val="3"/>
        </w:numPr>
      </w:pPr>
      <w:r>
        <w:t>Multipanel calibration figure w/ time series, probability,</w:t>
      </w:r>
      <w:r w:rsidR="004E1E0C">
        <w:t xml:space="preserve"> and</w:t>
      </w:r>
      <w:r>
        <w:t xml:space="preserve"> 1:1 linear regression plot</w:t>
      </w:r>
      <w:r w:rsidR="004E1E0C">
        <w:t>s</w:t>
      </w:r>
      <w:r>
        <w:t xml:space="preserve">, and </w:t>
      </w:r>
      <w:r w:rsidR="004E1E0C">
        <w:t xml:space="preserve">a </w:t>
      </w:r>
      <w:r>
        <w:t xml:space="preserve">summary table with common goodness of fit statistics.  </w:t>
      </w:r>
    </w:p>
    <w:p w14:paraId="1FE6E1EF" w14:textId="77777777" w:rsidR="004B6A3F" w:rsidRDefault="004B6A3F" w:rsidP="00BA1603">
      <w:pPr>
        <w:pStyle w:val="ListParagraph"/>
        <w:numPr>
          <w:ilvl w:val="0"/>
          <w:numId w:val="3"/>
        </w:numPr>
      </w:pPr>
      <w:r>
        <w:t>Boxplot of measured and simulated data</w:t>
      </w:r>
    </w:p>
    <w:p w14:paraId="777663FD" w14:textId="77777777" w:rsidR="00160C03" w:rsidRDefault="00484DD1" w:rsidP="0091410B">
      <w:pPr>
        <w:pStyle w:val="ListParagraph"/>
        <w:numPr>
          <w:ilvl w:val="0"/>
          <w:numId w:val="3"/>
        </w:numPr>
      </w:pPr>
      <w:r>
        <w:t>Scatter plot</w:t>
      </w:r>
      <w:r w:rsidR="004B6A3F">
        <w:t xml:space="preserve"> of geometric means for chlorophyll-</w:t>
      </w:r>
      <w:r w:rsidR="004B6A3F" w:rsidRPr="00160C03">
        <w:rPr>
          <w:i/>
        </w:rPr>
        <w:t>a</w:t>
      </w:r>
      <w:r w:rsidR="004B6A3F">
        <w:t>, total nitrogen, and total phosphorus</w:t>
      </w:r>
    </w:p>
    <w:p w14:paraId="13E6E845" w14:textId="77777777" w:rsidR="004B6A3F" w:rsidRDefault="004B6A3F" w:rsidP="0091410B">
      <w:pPr>
        <w:pStyle w:val="ListParagraph"/>
        <w:numPr>
          <w:ilvl w:val="0"/>
          <w:numId w:val="3"/>
        </w:numPr>
      </w:pPr>
      <w:r>
        <w:t xml:space="preserve">Data </w:t>
      </w:r>
      <w:r w:rsidR="00BD075E">
        <w:t>distribution density</w:t>
      </w:r>
      <w:r>
        <w:t xml:space="preserve"> plot of measured </w:t>
      </w:r>
      <w:r w:rsidR="001F7229">
        <w:t>vs.</w:t>
      </w:r>
      <w:r>
        <w:t xml:space="preserve"> simulated data</w:t>
      </w:r>
    </w:p>
    <w:p w14:paraId="5676FA00" w14:textId="21964603" w:rsidR="001F3EAB" w:rsidRDefault="00D93B53" w:rsidP="00BA1603">
      <w:pPr>
        <w:pStyle w:val="ListParagraph"/>
        <w:numPr>
          <w:ilvl w:val="0"/>
          <w:numId w:val="3"/>
        </w:numPr>
      </w:pPr>
      <w:r>
        <w:t>I</w:t>
      </w:r>
      <w:r w:rsidR="001F3EAB">
        <w:t>nteractive HTML plots</w:t>
      </w:r>
      <w:r>
        <w:t xml:space="preserve"> of multipanel calibration and data distribution plots</w:t>
      </w:r>
    </w:p>
    <w:p w14:paraId="1C696AF9" w14:textId="6CE2DE4C" w:rsidR="004B6A3F" w:rsidRDefault="00521204" w:rsidP="00BA1603">
      <w:pPr>
        <w:pStyle w:val="ListParagraph"/>
        <w:numPr>
          <w:ilvl w:val="0"/>
          <w:numId w:val="3"/>
        </w:numPr>
      </w:pPr>
      <w:r>
        <w:t xml:space="preserve">An Excel </w:t>
      </w:r>
      <w:r w:rsidR="00866615">
        <w:t>file</w:t>
      </w:r>
      <w:r>
        <w:t xml:space="preserve"> with </w:t>
      </w:r>
      <w:r w:rsidR="004B6A3F">
        <w:t xml:space="preserve">goodness of fit statistics, summarized by </w:t>
      </w:r>
      <w:r w:rsidR="009D7F26">
        <w:t>PCode</w:t>
      </w:r>
      <w:r w:rsidR="004B6A3F">
        <w:t xml:space="preserve"> and monitoring station.</w:t>
      </w:r>
    </w:p>
    <w:p w14:paraId="13398603" w14:textId="77777777" w:rsidR="00C25D49" w:rsidRDefault="00C25D49" w:rsidP="00BA1603">
      <w:pPr>
        <w:pStyle w:val="ListParagraph"/>
        <w:numPr>
          <w:ilvl w:val="0"/>
          <w:numId w:val="3"/>
        </w:numPr>
      </w:pPr>
      <w:r>
        <w:t xml:space="preserve">Processed output that can be used to troubleshoot crosswalk errors </w:t>
      </w:r>
    </w:p>
    <w:p w14:paraId="20D6D35E" w14:textId="77777777" w:rsidR="00A97628" w:rsidRDefault="00A97628" w:rsidP="00C367CF">
      <w:r w:rsidRPr="00A97628">
        <w:rPr>
          <w:noProof/>
        </w:rPr>
        <w:drawing>
          <wp:inline distT="0" distB="0" distL="0" distR="0" wp14:anchorId="17EED416" wp14:editId="404B1EF8">
            <wp:extent cx="6096635" cy="3429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pic:spPr>
                </pic:pic>
              </a:graphicData>
            </a:graphic>
          </wp:inline>
        </w:drawing>
      </w:r>
    </w:p>
    <w:p w14:paraId="6C77926A" w14:textId="77777777" w:rsidR="007457E0" w:rsidRDefault="007457E0" w:rsidP="00E24CF7">
      <w:pPr>
        <w:pStyle w:val="Heading1"/>
      </w:pPr>
      <w:r>
        <w:t xml:space="preserve">Set-up required prior to running R scripts </w:t>
      </w:r>
    </w:p>
    <w:p w14:paraId="4238E179" w14:textId="77777777" w:rsidR="00B40F1E" w:rsidRDefault="00B40F1E" w:rsidP="007457E0">
      <w:pPr>
        <w:pStyle w:val="Heading2"/>
      </w:pPr>
      <w:r>
        <w:t>Unzipping R Project folder</w:t>
      </w:r>
    </w:p>
    <w:p w14:paraId="1B2EA744" w14:textId="77777777" w:rsidR="00B40F1E" w:rsidRDefault="00B40F1E" w:rsidP="00BA1603">
      <w:pPr>
        <w:pStyle w:val="ListParagraph"/>
        <w:numPr>
          <w:ilvl w:val="0"/>
          <w:numId w:val="14"/>
        </w:numPr>
      </w:pPr>
      <w:r>
        <w:t xml:space="preserve">As currently designed, the calibration </w:t>
      </w:r>
      <w:r w:rsidR="00E54E3C">
        <w:t xml:space="preserve">R Project </w:t>
      </w:r>
      <w:r>
        <w:t xml:space="preserve">can be unzipped into </w:t>
      </w:r>
      <w:r w:rsidR="00042716">
        <w:t>the user’s preferred</w:t>
      </w:r>
      <w:r>
        <w:t xml:space="preserve"> model</w:t>
      </w:r>
      <w:r w:rsidR="007A62E2">
        <w:t>/filepath</w:t>
      </w:r>
      <w:r w:rsidR="00042716">
        <w:t xml:space="preserve"> directory</w:t>
      </w:r>
      <w:r>
        <w:t xml:space="preserve">.  </w:t>
      </w:r>
      <w:r w:rsidR="00C119B5">
        <w:t>I</w:t>
      </w:r>
      <w:r>
        <w:t xml:space="preserve">t is possible to move the </w:t>
      </w:r>
      <w:r w:rsidR="00C119B5">
        <w:t>sub</w:t>
      </w:r>
      <w:r>
        <w:t xml:space="preserve">folders to other directories </w:t>
      </w:r>
      <w:r w:rsidR="00C119B5">
        <w:t xml:space="preserve">outside of the R Project </w:t>
      </w:r>
      <w:r>
        <w:t>and run the scripts in *.bat mode (see below)</w:t>
      </w:r>
      <w:r w:rsidR="00C119B5">
        <w:t>.  However</w:t>
      </w:r>
      <w:r>
        <w:t xml:space="preserve">, it is highly recommended that </w:t>
      </w:r>
      <w:r w:rsidR="00E54E3C">
        <w:t>the user</w:t>
      </w:r>
      <w:r>
        <w:t xml:space="preserve"> initially run these scripts as an R Project with all required folder/subfolders contained in the </w:t>
      </w:r>
      <w:r w:rsidR="00C119B5">
        <w:t>original R Project</w:t>
      </w:r>
      <w:r>
        <w:t xml:space="preserve"> file directory.  </w:t>
      </w:r>
    </w:p>
    <w:p w14:paraId="67D39A0B" w14:textId="5B2E61F9" w:rsidR="00B40F1E" w:rsidRDefault="007A62E2" w:rsidP="00BA1603">
      <w:pPr>
        <w:pStyle w:val="ListParagraph"/>
        <w:numPr>
          <w:ilvl w:val="0"/>
          <w:numId w:val="14"/>
        </w:numPr>
      </w:pPr>
      <w:r>
        <w:t>U</w:t>
      </w:r>
      <w:r w:rsidR="00B40F1E">
        <w:t xml:space="preserve">nzip the </w:t>
      </w:r>
      <w:r>
        <w:t xml:space="preserve">R Project </w:t>
      </w:r>
      <w:r w:rsidR="00B40F1E">
        <w:t xml:space="preserve">calibration file and save the entire folder in </w:t>
      </w:r>
      <w:r w:rsidR="00E54E3C">
        <w:t>the</w:t>
      </w:r>
      <w:r w:rsidR="00B40F1E">
        <w:t xml:space="preserve"> desired location.  This can be anywhere on </w:t>
      </w:r>
      <w:r w:rsidR="00E54E3C">
        <w:t>the</w:t>
      </w:r>
      <w:r w:rsidR="00B40F1E">
        <w:t xml:space="preserve"> C-drive because the R Project automatically knows its location.  </w:t>
      </w:r>
      <w:r>
        <w:t>When unzipped, the following folders and files should be available.</w:t>
      </w:r>
      <w:r w:rsidR="00CA4EC4" w:rsidRPr="00CA4EC4">
        <w:rPr>
          <w:noProof/>
        </w:rPr>
        <w:t xml:space="preserve"> </w:t>
      </w:r>
    </w:p>
    <w:p w14:paraId="3BC976A2" w14:textId="49CB4869" w:rsidR="00B40F1E" w:rsidRDefault="00020E06" w:rsidP="007A62E2">
      <w:pPr>
        <w:pStyle w:val="ListParagraph"/>
        <w:jc w:val="center"/>
      </w:pPr>
      <w:r>
        <w:rPr>
          <w:noProof/>
        </w:rPr>
        <w:lastRenderedPageBreak/>
        <mc:AlternateContent>
          <mc:Choice Requires="wpg">
            <w:drawing>
              <wp:anchor distT="0" distB="0" distL="114300" distR="114300" simplePos="0" relativeHeight="251660288" behindDoc="0" locked="0" layoutInCell="1" allowOverlap="1" wp14:anchorId="1CEFD4CE" wp14:editId="1D3F2E24">
                <wp:simplePos x="0" y="0"/>
                <wp:positionH relativeFrom="column">
                  <wp:posOffset>4182745</wp:posOffset>
                </wp:positionH>
                <wp:positionV relativeFrom="paragraph">
                  <wp:posOffset>340302</wp:posOffset>
                </wp:positionV>
                <wp:extent cx="1476375" cy="1285875"/>
                <wp:effectExtent l="38100" t="19050" r="28575" b="47625"/>
                <wp:wrapNone/>
                <wp:docPr id="19" name="Group 19"/>
                <wp:cNvGraphicFramePr/>
                <a:graphic xmlns:a="http://schemas.openxmlformats.org/drawingml/2006/main">
                  <a:graphicData uri="http://schemas.microsoft.com/office/word/2010/wordprocessingGroup">
                    <wpg:wgp>
                      <wpg:cNvGrpSpPr/>
                      <wpg:grpSpPr>
                        <a:xfrm>
                          <a:off x="0" y="0"/>
                          <a:ext cx="1476375" cy="1285875"/>
                          <a:chOff x="47625" y="0"/>
                          <a:chExt cx="1476375" cy="1285875"/>
                        </a:xfrm>
                      </wpg:grpSpPr>
                      <wps:wsp>
                        <wps:cNvPr id="6" name="Text Box 6"/>
                        <wps:cNvSpPr txBox="1"/>
                        <wps:spPr>
                          <a:xfrm>
                            <a:off x="114300" y="0"/>
                            <a:ext cx="1409700" cy="647700"/>
                          </a:xfrm>
                          <a:prstGeom prst="rect">
                            <a:avLst/>
                          </a:prstGeom>
                          <a:solidFill>
                            <a:schemeClr val="lt1"/>
                          </a:solidFill>
                          <a:ln w="28575">
                            <a:solidFill>
                              <a:srgbClr val="FF0000"/>
                            </a:solidFill>
                          </a:ln>
                        </wps:spPr>
                        <wps:txbx>
                          <w:txbxContent>
                            <w:p w14:paraId="6B432B6D" w14:textId="77777777" w:rsidR="0052593E" w:rsidRDefault="0052593E" w:rsidP="00E53E17">
                              <w:pPr>
                                <w:jc w:val="center"/>
                              </w:pPr>
                              <w:r>
                                <w:t>Use this to open calibration project in R Studio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Straight Arrow Connector 15"/>
                        <wps:cNvCnPr>
                          <a:stCxn id="6" idx="2"/>
                        </wps:cNvCnPr>
                        <wps:spPr>
                          <a:xfrm flipH="1">
                            <a:off x="47625" y="647700"/>
                            <a:ext cx="771525" cy="63817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CEFD4CE" id="Group 19" o:spid="_x0000_s1026" style="position:absolute;left:0;text-align:left;margin-left:329.35pt;margin-top:26.8pt;width:116.25pt;height:101.25pt;z-index:251660288;mso-width-relative:margin;mso-height-relative:margin" coordorigin="476" coordsize="14763,12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">
                <v:shapetype id="_x0000_t202" coordsize="21600,21600" o:spt="202" path="m,l,21600r21600,l21600,xe">
                  <v:stroke joinstyle="miter"/>
                  <v:path gradientshapeok="t" o:connecttype="rect"/>
                </v:shapetype>
                <v:shape id="Text Box 6" o:spid="_x0000_s1027" type="#_x0000_t202" style="position:absolute;left:1143;width:14097;height:6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" fillcolor="white [3201]" strokecolor="red" strokeweight="2.25pt">
                  <v:textbox>
                    <w:txbxContent>
                      <w:p w14:paraId="6B432B6D" w14:textId="77777777" w:rsidR="0052593E" w:rsidRDefault="0052593E" w:rsidP="00E53E17">
                        <w:pPr>
                          <w:jc w:val="center"/>
                        </w:pPr>
                        <w:r>
                          <w:t>Use this to open calibration project in R Studio</w:t>
                        </w:r>
                      </w:p>
                    </w:txbxContent>
                  </v:textbox>
                </v:shape>
                <v:shapetype id="_x0000_t32" coordsize="21600,21600" o:spt="32" o:oned="t" path="m,l21600,21600e" filled="f">
                  <v:path arrowok="t" fillok="f" o:connecttype="none"/>
                  <o:lock v:ext="edit" shapetype="t"/>
                </v:shapetype>
                <v:shape id="Straight Arrow Connector 15" o:spid="_x0000_s1028" type="#_x0000_t32" style="position:absolute;left:476;top:6477;width:7715;height:6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" strokecolor="red" strokeweight="2.25pt">
                  <v:stroke endarrow="block" joinstyle="miter"/>
                </v:shape>
              </v:group>
            </w:pict>
          </mc:Fallback>
        </mc:AlternateContent>
      </w:r>
      <w:r w:rsidR="00CA4EC4">
        <w:rPr>
          <w:noProof/>
        </w:rPr>
        <w:drawing>
          <wp:inline distT="0" distB="0" distL="0" distR="0" wp14:anchorId="7E4F6A18" wp14:editId="47A616F3">
            <wp:extent cx="1623060" cy="192151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r="24714"/>
                    <a:stretch/>
                  </pic:blipFill>
                  <pic:spPr bwMode="auto">
                    <a:xfrm>
                      <a:off x="0" y="0"/>
                      <a:ext cx="1634166" cy="1934658"/>
                    </a:xfrm>
                    <a:prstGeom prst="rect">
                      <a:avLst/>
                    </a:prstGeom>
                    <a:ln>
                      <a:noFill/>
                    </a:ln>
                    <a:extLst>
                      <a:ext uri="{53640926-AAD7-44D8-BBD7-CCE9431645EC}">
                        <a14:shadowObscured xmlns:a14="http://schemas.microsoft.com/office/drawing/2010/main"/>
                      </a:ext>
                    </a:extLst>
                  </pic:spPr>
                </pic:pic>
              </a:graphicData>
            </a:graphic>
          </wp:inline>
        </w:drawing>
      </w:r>
    </w:p>
    <w:p w14:paraId="3AD8E823" w14:textId="77777777" w:rsidR="00B40F1E" w:rsidRDefault="007A62E2" w:rsidP="00BA1603">
      <w:pPr>
        <w:pStyle w:val="ListParagraph"/>
        <w:numPr>
          <w:ilvl w:val="0"/>
          <w:numId w:val="14"/>
        </w:numPr>
      </w:pPr>
      <w:r>
        <w:t xml:space="preserve">When necessary, the entire R Project can be copy/pasted into a new filepath to accommodate the calibration of a new model.  Only the options and crosswalks in the R Calibration Lookup will need to be updated to accommodate the new model.  </w:t>
      </w:r>
      <w:r w:rsidR="009B2E66">
        <w:t>This allows the user to create and archive multiple versions of the calibration scripts</w:t>
      </w:r>
      <w:r w:rsidR="0089593B">
        <w:t xml:space="preserve"> that are</w:t>
      </w:r>
      <w:r w:rsidR="009B2E66">
        <w:t xml:space="preserve"> individually tailored to specific water quality models.</w:t>
      </w:r>
    </w:p>
    <w:p w14:paraId="2E4E64E7" w14:textId="77777777" w:rsidR="00D44B54" w:rsidRDefault="00086CF8" w:rsidP="007457E0">
      <w:pPr>
        <w:pStyle w:val="Heading2"/>
      </w:pPr>
      <w:r>
        <w:t>C</w:t>
      </w:r>
      <w:r w:rsidR="00D44B54">
        <w:t xml:space="preserve">rosswalk monitoring/calibration stations and </w:t>
      </w:r>
      <w:r>
        <w:t xml:space="preserve">analytes </w:t>
      </w:r>
    </w:p>
    <w:p w14:paraId="1081B1C3" w14:textId="6830215A" w:rsidR="008E4F80" w:rsidRDefault="00D44B54" w:rsidP="003C46C3">
      <w:pPr>
        <w:pStyle w:val="ListParagraph"/>
        <w:numPr>
          <w:ilvl w:val="0"/>
          <w:numId w:val="11"/>
        </w:numPr>
      </w:pPr>
      <w:r>
        <w:t xml:space="preserve">Before any attempt to run or set-up the calibration scripts, the user must manually determine </w:t>
      </w:r>
      <w:r w:rsidR="00A37768">
        <w:t xml:space="preserve">how model parameter output </w:t>
      </w:r>
      <w:r w:rsidR="00CD5D2F">
        <w:t xml:space="preserve">translate </w:t>
      </w:r>
      <w:r w:rsidR="00A37768">
        <w:t xml:space="preserve">to monitoring data parameters, and </w:t>
      </w:r>
      <w:r>
        <w:t>how calibration stations should be mapped to model segments</w:t>
      </w:r>
      <w:r w:rsidR="00CD5D2F">
        <w:t xml:space="preserve">.  </w:t>
      </w:r>
      <w:r w:rsidR="00BA7274">
        <w:t>When calibrating WASP, t</w:t>
      </w:r>
      <w:r w:rsidR="003E5938">
        <w:t>his information will populate the ‘</w:t>
      </w:r>
      <w:r w:rsidR="009D7F26">
        <w:t>PCode</w:t>
      </w:r>
      <w:r w:rsidR="003E5938">
        <w:t xml:space="preserve">_Lookup’ and ‘Station_Lookup’ tabs, respectively, in the Excel </w:t>
      </w:r>
      <w:r w:rsidR="00EE4B7E">
        <w:t>*</w:t>
      </w:r>
      <w:r w:rsidR="003E5938">
        <w:t>.</w:t>
      </w:r>
      <w:r w:rsidR="00EE4B7E">
        <w:t>xlsx</w:t>
      </w:r>
      <w:r w:rsidR="003E5938">
        <w:t xml:space="preserve"> lookup table (see below).</w:t>
      </w:r>
      <w:r w:rsidR="005E2C98">
        <w:t xml:space="preserve"> </w:t>
      </w:r>
      <w:r w:rsidR="00A74D35">
        <w:t xml:space="preserve"> The ‘LSPC_Station’ and ‘LSPC_PCode’ tabs are used when calibrating LSPC model output.  </w:t>
      </w:r>
      <w:r w:rsidR="00287609">
        <w:t>Model and measured data need to be in the same units</w:t>
      </w:r>
      <w:r w:rsidR="00720C13">
        <w:t>, and</w:t>
      </w:r>
      <w:r w:rsidR="00287609">
        <w:t xml:space="preserve"> a</w:t>
      </w:r>
      <w:r w:rsidR="006475DE">
        <w:t xml:space="preserve">ny unit conversion </w:t>
      </w:r>
      <w:r w:rsidR="00287609">
        <w:t xml:space="preserve">must be applied prior to </w:t>
      </w:r>
      <w:r w:rsidR="006475DE">
        <w:t xml:space="preserve">importing into R.  </w:t>
      </w:r>
      <w:r w:rsidR="00CD5D2F">
        <w:t xml:space="preserve"> </w:t>
      </w:r>
    </w:p>
    <w:p w14:paraId="5A8D3006" w14:textId="77777777" w:rsidR="00A37768" w:rsidRDefault="008E4F80" w:rsidP="008E4F80">
      <w:pPr>
        <w:pStyle w:val="ListParagraph"/>
        <w:numPr>
          <w:ilvl w:val="1"/>
          <w:numId w:val="11"/>
        </w:numPr>
      </w:pPr>
      <w:r>
        <w:rPr>
          <w:b/>
        </w:rPr>
        <w:t xml:space="preserve">NOTE: </w:t>
      </w:r>
      <w:r>
        <w:t>The crosswalk and arguments</w:t>
      </w:r>
      <w:r w:rsidR="00CD5D2F">
        <w:t xml:space="preserve"> </w:t>
      </w:r>
      <w:r>
        <w:t>provided in the *</w:t>
      </w:r>
      <w:r w:rsidR="006C5156">
        <w:t>.</w:t>
      </w:r>
      <w:r>
        <w:t>xlsx file will also be used to populate the Control.dat file that will be used by the ‘</w:t>
      </w:r>
      <w:r w:rsidR="00F82199">
        <w:t>Extract_BMD2.exe’</w:t>
      </w:r>
      <w:r>
        <w:t xml:space="preserve"> to extract and preprocess the raw model output.</w:t>
      </w:r>
    </w:p>
    <w:p w14:paraId="75783A22" w14:textId="77777777" w:rsidR="004E43D9" w:rsidRDefault="00D130A5" w:rsidP="00E53E17">
      <w:pPr>
        <w:pStyle w:val="ListParagraph"/>
        <w:numPr>
          <w:ilvl w:val="0"/>
          <w:numId w:val="11"/>
        </w:numPr>
      </w:pPr>
      <w:r>
        <w:t>Station crosswalking c</w:t>
      </w:r>
      <w:r w:rsidR="00D44B54">
        <w:t>an be done by overlaying the model network, watershed, and monitoring station shapefiles in a geographic information system (GIS</w:t>
      </w:r>
      <w:r w:rsidR="0006023E">
        <w:t>; BASINS, ArcMap, QGIS</w:t>
      </w:r>
      <w:r w:rsidR="00D44B54">
        <w:t>).</w:t>
      </w:r>
    </w:p>
    <w:p w14:paraId="205B1008" w14:textId="77777777" w:rsidR="00D44B54" w:rsidRDefault="00D44B54" w:rsidP="004E43D9">
      <w:pPr>
        <w:pStyle w:val="ListParagraph"/>
        <w:numPr>
          <w:ilvl w:val="1"/>
          <w:numId w:val="11"/>
        </w:numPr>
      </w:pPr>
      <w:r>
        <w:t xml:space="preserve">When identifying which calibration stations </w:t>
      </w:r>
      <w:r w:rsidR="005716D1">
        <w:t xml:space="preserve">to </w:t>
      </w:r>
      <w:r>
        <w:t xml:space="preserve">use and how to map them to model segments, consider relative position </w:t>
      </w:r>
      <w:r w:rsidR="006E7B95">
        <w:t xml:space="preserve">of stations </w:t>
      </w:r>
      <w:r>
        <w:t xml:space="preserve">in the watershed (e.g., downstream stations may be more informative than </w:t>
      </w:r>
      <w:r w:rsidR="006E7B95">
        <w:t>headwater</w:t>
      </w:r>
      <w:r>
        <w:t xml:space="preserve"> station</w:t>
      </w:r>
      <w:r w:rsidR="006E7B95">
        <w:t>s</w:t>
      </w:r>
      <w:r>
        <w:t xml:space="preserve">), examine the number of data records available at </w:t>
      </w:r>
      <w:r w:rsidR="005716D1">
        <w:t>each</w:t>
      </w:r>
      <w:r>
        <w:t xml:space="preserve"> station (e.g., a station with only a 1-2 measurements may not be an effective calibration dataset), and pay particular attention </w:t>
      </w:r>
      <w:r w:rsidR="004E43D9">
        <w:t xml:space="preserve">to the position of monitoring stations </w:t>
      </w:r>
      <w:r>
        <w:t xml:space="preserve">relative </w:t>
      </w:r>
      <w:r w:rsidR="004E43D9">
        <w:t xml:space="preserve">to </w:t>
      </w:r>
      <w:r>
        <w:t xml:space="preserve">tributaries, point sources, and </w:t>
      </w:r>
      <w:r w:rsidR="004E43D9">
        <w:t>confluences</w:t>
      </w:r>
      <w:r>
        <w:t>.</w:t>
      </w:r>
    </w:p>
    <w:p w14:paraId="6082C91D" w14:textId="26F1D654" w:rsidR="00F731AC" w:rsidRDefault="00E445B0" w:rsidP="00F731AC">
      <w:pPr>
        <w:pStyle w:val="ListParagraph"/>
        <w:numPr>
          <w:ilvl w:val="0"/>
          <w:numId w:val="11"/>
        </w:numPr>
      </w:pPr>
      <w:r>
        <w:t>For WASP, m</w:t>
      </w:r>
      <w:r w:rsidR="00F731AC">
        <w:t xml:space="preserve">odel segment names and model analyte names can be determined by opening the raw model *.BMD2 in BMDUtil, which is a standalone program that is installed with WRDB or WASP.  The program can be found by searching your </w:t>
      </w:r>
      <w:r w:rsidR="00754C57">
        <w:t xml:space="preserve">hard drive </w:t>
      </w:r>
      <w:r w:rsidR="00F731AC">
        <w:t>for BMDUtil.exe</w:t>
      </w:r>
    </w:p>
    <w:p w14:paraId="146A3EF2" w14:textId="77777777" w:rsidR="00E113D0" w:rsidRPr="00D44B54" w:rsidRDefault="00E113D0" w:rsidP="00F731AC">
      <w:pPr>
        <w:pStyle w:val="ListParagraph"/>
        <w:numPr>
          <w:ilvl w:val="0"/>
          <w:numId w:val="11"/>
        </w:numPr>
      </w:pPr>
      <w:r>
        <w:t>Monitoring station names can be determined by examining the Station</w:t>
      </w:r>
      <w:r w:rsidR="00F93191">
        <w:t xml:space="preserve">_ID used </w:t>
      </w:r>
      <w:r w:rsidR="00554FA0">
        <w:t>within</w:t>
      </w:r>
      <w:r w:rsidR="00F93191">
        <w:t xml:space="preserve"> the station</w:t>
      </w:r>
      <w:r>
        <w:t xml:space="preserve"> support table in WRDB.</w:t>
      </w:r>
    </w:p>
    <w:p w14:paraId="4AFD827C" w14:textId="2E7750B2" w:rsidR="00E24CF7" w:rsidRPr="007457E0" w:rsidRDefault="007457E0" w:rsidP="007457E0">
      <w:pPr>
        <w:pStyle w:val="Heading2"/>
      </w:pPr>
      <w:r w:rsidRPr="007457E0">
        <w:t>Preprocess</w:t>
      </w:r>
      <w:r w:rsidR="00E24CF7" w:rsidRPr="007457E0">
        <w:t xml:space="preserve"> monitoring data for R scripts</w:t>
      </w:r>
    </w:p>
    <w:p w14:paraId="7A83AE34" w14:textId="152FF227" w:rsidR="00E24CF7" w:rsidRDefault="00E24CF7" w:rsidP="00BA1603">
      <w:pPr>
        <w:pStyle w:val="ListParagraph"/>
        <w:numPr>
          <w:ilvl w:val="0"/>
          <w:numId w:val="1"/>
        </w:numPr>
      </w:pPr>
      <w:r>
        <w:t xml:space="preserve">This walkthrough example assumes </w:t>
      </w:r>
      <w:r w:rsidR="0084717A">
        <w:t>the user has</w:t>
      </w:r>
      <w:r>
        <w:t xml:space="preserve"> an existing WRDB project file that </w:t>
      </w:r>
      <w:r w:rsidR="00D130A5">
        <w:t xml:space="preserve">already </w:t>
      </w:r>
      <w:r>
        <w:t xml:space="preserve">contains </w:t>
      </w:r>
      <w:r w:rsidR="00D130A5">
        <w:t>QA</w:t>
      </w:r>
      <w:r>
        <w:t xml:space="preserve">/QC’d monitoring data.  If </w:t>
      </w:r>
      <w:r w:rsidR="0084717A">
        <w:t xml:space="preserve">monitoring </w:t>
      </w:r>
      <w:r>
        <w:t xml:space="preserve">data are stored in another file format (e.g., </w:t>
      </w:r>
      <w:r w:rsidR="003E5938">
        <w:lastRenderedPageBreak/>
        <w:t>*.xlsx or *.csv</w:t>
      </w:r>
      <w:r>
        <w:t>),</w:t>
      </w:r>
      <w:r w:rsidR="0084717A">
        <w:t xml:space="preserve"> datafiles will need to be </w:t>
      </w:r>
      <w:r>
        <w:t>preprocess</w:t>
      </w:r>
      <w:r w:rsidR="0084717A">
        <w:t>ed</w:t>
      </w:r>
      <w:r>
        <w:t xml:space="preserve"> into the same</w:t>
      </w:r>
      <w:r w:rsidR="003E5938">
        <w:t xml:space="preserve"> *.txt</w:t>
      </w:r>
      <w:r>
        <w:t xml:space="preserve"> file format as the example data below. At minimum, the</w:t>
      </w:r>
      <w:r w:rsidR="00BD238F">
        <w:t xml:space="preserve"> tab-delimited </w:t>
      </w:r>
      <w:r w:rsidR="003E5938">
        <w:t>*.txt</w:t>
      </w:r>
      <w:r>
        <w:t xml:space="preserve"> file will need the following column headings, although the cells can be empty: Station_ID</w:t>
      </w:r>
      <w:r w:rsidR="00E45511">
        <w:t xml:space="preserve"> (i.e., </w:t>
      </w:r>
      <w:r w:rsidR="00D130A5">
        <w:t xml:space="preserve">unique </w:t>
      </w:r>
      <w:r w:rsidR="00E45511">
        <w:t>monitoring station identifier)</w:t>
      </w:r>
      <w:r>
        <w:t xml:space="preserve">, Date_Time, </w:t>
      </w:r>
      <w:r w:rsidR="009D7F26">
        <w:t>PCode</w:t>
      </w:r>
      <w:r>
        <w:t>, Depth_M, CCode, RCode, Result.   The format of the Date_Time column needs to be in YYYY-mm-dd hh:mm:ss format.</w:t>
      </w:r>
    </w:p>
    <w:p w14:paraId="6B698500" w14:textId="583A0E5E" w:rsidR="00A94B72" w:rsidRPr="00A94B72" w:rsidRDefault="00A94B72" w:rsidP="00A94B72">
      <w:pPr>
        <w:pStyle w:val="ListParagraph"/>
        <w:numPr>
          <w:ilvl w:val="1"/>
          <w:numId w:val="1"/>
        </w:numPr>
        <w:rPr>
          <w:b/>
          <w:bCs/>
        </w:rPr>
      </w:pPr>
      <w:r w:rsidRPr="00A94B72">
        <w:rPr>
          <w:b/>
          <w:bCs/>
        </w:rPr>
        <w:t>NOTE</w:t>
      </w:r>
      <w:r>
        <w:rPr>
          <w:b/>
          <w:bCs/>
        </w:rPr>
        <w:t xml:space="preserve">: </w:t>
      </w:r>
      <w:r>
        <w:t>The compiled monitoring data should not include any duplicate records because these may cause issues when pairing and interpolating the model data.</w:t>
      </w:r>
    </w:p>
    <w:p w14:paraId="28BEF4F5" w14:textId="77777777" w:rsidR="00E24CF7" w:rsidRDefault="007B5566" w:rsidP="00BA1603">
      <w:pPr>
        <w:pStyle w:val="ListParagraph"/>
        <w:numPr>
          <w:ilvl w:val="0"/>
          <w:numId w:val="1"/>
        </w:numPr>
      </w:pPr>
      <w:r>
        <w:t xml:space="preserve">To generate the necessary *.txt from an existing WRDB </w:t>
      </w:r>
      <w:r w:rsidR="0084717A">
        <w:t>project</w:t>
      </w:r>
      <w:r>
        <w:t>, o</w:t>
      </w:r>
      <w:r w:rsidR="00E24CF7">
        <w:t xml:space="preserve">pen WRDB and the working table that contains the necessary calibration data records.  Export </w:t>
      </w:r>
      <w:r>
        <w:t>all</w:t>
      </w:r>
      <w:r w:rsidR="00E24CF7">
        <w:t xml:space="preserve"> calibration records from WRDB (Output </w:t>
      </w:r>
      <w:r w:rsidR="00E24CF7">
        <w:sym w:font="Wingdings" w:char="F0E0"/>
      </w:r>
      <w:r w:rsidR="00E24CF7">
        <w:t xml:space="preserve"> Export </w:t>
      </w:r>
      <w:r w:rsidR="00E24CF7">
        <w:sym w:font="Wingdings" w:char="F0E0"/>
      </w:r>
      <w:r w:rsidR="00E24CF7">
        <w:t>DataFile).  Save the file in a</w:t>
      </w:r>
      <w:r>
        <w:t xml:space="preserve"> single</w:t>
      </w:r>
      <w:r w:rsidR="00E24CF7">
        <w:t xml:space="preserve"> </w:t>
      </w:r>
      <w:r w:rsidR="003E5938">
        <w:t>*</w:t>
      </w:r>
      <w:r w:rsidR="00E24CF7">
        <w:t xml:space="preserve">.txt. </w:t>
      </w:r>
      <w:r w:rsidR="009F452A">
        <w:t xml:space="preserve">  </w:t>
      </w:r>
      <w:r w:rsidR="009F452A" w:rsidRPr="009F452A">
        <w:rPr>
          <w:b/>
        </w:rPr>
        <w:t>NOTE:</w:t>
      </w:r>
      <w:r w:rsidR="009F452A">
        <w:t xml:space="preserve"> Do not save the monitoring data as a R Dataframe, only as a *.txt.</w:t>
      </w:r>
    </w:p>
    <w:p w14:paraId="40C81C6B" w14:textId="77777777" w:rsidR="00E24CF7" w:rsidRDefault="00E24CF7" w:rsidP="00E24CF7">
      <w:pPr>
        <w:pStyle w:val="ListParagraph"/>
      </w:pPr>
    </w:p>
    <w:p w14:paraId="57F6FE4D" w14:textId="77777777" w:rsidR="00E24CF7" w:rsidRDefault="00843C13" w:rsidP="00AE7348">
      <w:pPr>
        <w:pStyle w:val="ListParagraph"/>
        <w:ind w:left="0"/>
        <w:jc w:val="center"/>
      </w:pPr>
      <w:r w:rsidRPr="00843C13">
        <w:rPr>
          <w:noProof/>
        </w:rPr>
        <w:drawing>
          <wp:inline distT="0" distB="0" distL="0" distR="0" wp14:anchorId="178435C4" wp14:editId="460F57A6">
            <wp:extent cx="3816849" cy="2474427"/>
            <wp:effectExtent l="0" t="0" r="0" b="2540"/>
            <wp:docPr id="8" name="Picture 5">
              <a:extLst xmlns:a="http://schemas.openxmlformats.org/drawingml/2006/main">
                <a:ext uri="{FF2B5EF4-FFF2-40B4-BE49-F238E27FC236}">
                  <a16:creationId xmlns:a16="http://schemas.microsoft.com/office/drawing/2014/main" id="{5C63AC69-165D-4213-9BD2-0D1D0BCF2E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5C63AC69-165D-4213-9BD2-0D1D0BCF2E9A}"/>
                        </a:ext>
                      </a:extLst>
                    </pic:cNvPr>
                    <pic:cNvPicPr>
                      <a:picLocks noChangeAspect="1"/>
                    </pic:cNvPicPr>
                  </pic:nvPicPr>
                  <pic:blipFill>
                    <a:blip r:embed="rId10"/>
                    <a:stretch>
                      <a:fillRect/>
                    </a:stretch>
                  </pic:blipFill>
                  <pic:spPr>
                    <a:xfrm>
                      <a:off x="0" y="0"/>
                      <a:ext cx="3835898" cy="2486776"/>
                    </a:xfrm>
                    <a:prstGeom prst="rect">
                      <a:avLst/>
                    </a:prstGeom>
                  </pic:spPr>
                </pic:pic>
              </a:graphicData>
            </a:graphic>
          </wp:inline>
        </w:drawing>
      </w:r>
    </w:p>
    <w:p w14:paraId="3986AA1D" w14:textId="77777777" w:rsidR="00E24CF7" w:rsidRDefault="00E24CF7" w:rsidP="000126C5">
      <w:pPr>
        <w:pStyle w:val="ListParagraph"/>
      </w:pPr>
      <w:r>
        <w:t xml:space="preserve"> </w:t>
      </w:r>
    </w:p>
    <w:p w14:paraId="7E38E1B7" w14:textId="77777777" w:rsidR="005D1AFD" w:rsidRDefault="00E24CF7" w:rsidP="00BA1603">
      <w:pPr>
        <w:pStyle w:val="ListParagraph"/>
        <w:numPr>
          <w:ilvl w:val="0"/>
          <w:numId w:val="1"/>
        </w:numPr>
      </w:pPr>
      <w:r>
        <w:t xml:space="preserve">Name the calibration </w:t>
      </w:r>
      <w:r w:rsidR="007B5566">
        <w:t>*</w:t>
      </w:r>
      <w:r>
        <w:t xml:space="preserve">.txt file.  The filename will need to match the name provided in the </w:t>
      </w:r>
      <w:r w:rsidR="00ED361B">
        <w:t>‘</w:t>
      </w:r>
      <w:r w:rsidR="005D1AFD" w:rsidRPr="005D1AFD">
        <w:t>Calib_Data_In_Filename</w:t>
      </w:r>
      <w:r w:rsidR="00ED361B">
        <w:t xml:space="preserve">’ field in </w:t>
      </w:r>
      <w:r>
        <w:t xml:space="preserve">the Excel </w:t>
      </w:r>
      <w:r w:rsidR="00ED361B">
        <w:t>c</w:t>
      </w:r>
      <w:r>
        <w:t xml:space="preserve">alibration </w:t>
      </w:r>
      <w:r w:rsidR="00ED361B">
        <w:t>l</w:t>
      </w:r>
      <w:r>
        <w:t xml:space="preserve">ookup file (i.e., </w:t>
      </w:r>
      <w:r w:rsidR="005D1AFD" w:rsidRPr="005D1AFD">
        <w:t>Calib_Data_In_Filename</w:t>
      </w:r>
      <w:r>
        <w:t xml:space="preserve">) and will need to be located in the </w:t>
      </w:r>
      <w:r w:rsidR="005D1AFD">
        <w:t>directory indicated by the ‘</w:t>
      </w:r>
      <w:r w:rsidR="005D1AFD" w:rsidRPr="005D1AFD">
        <w:t>Filepath_Calib_Data_In</w:t>
      </w:r>
      <w:r w:rsidR="005D1AFD">
        <w:t>’ argument</w:t>
      </w:r>
      <w:r>
        <w:t xml:space="preserve"> (see below)</w:t>
      </w:r>
      <w:r>
        <w:rPr>
          <w:noProof/>
        </w:rPr>
        <w:t xml:space="preserve">.  </w:t>
      </w:r>
      <w:r w:rsidR="005D1AFD">
        <w:rPr>
          <w:noProof/>
        </w:rPr>
        <w:t>If no filepath is provided for the ‘</w:t>
      </w:r>
      <w:r w:rsidR="005D1AFD" w:rsidRPr="005D1AFD">
        <w:rPr>
          <w:noProof/>
        </w:rPr>
        <w:t>Filepath_Calib_Data_In</w:t>
      </w:r>
      <w:r w:rsidR="005D1AFD">
        <w:rPr>
          <w:noProof/>
        </w:rPr>
        <w:t>,’ the scripts will default to the ‘Raw_In’ subfolder within the working directory of the RProject.</w:t>
      </w:r>
    </w:p>
    <w:p w14:paraId="673818BF" w14:textId="77777777" w:rsidR="00E24CF7" w:rsidRDefault="00E24CF7" w:rsidP="00BA1603">
      <w:pPr>
        <w:pStyle w:val="ListParagraph"/>
        <w:numPr>
          <w:ilvl w:val="0"/>
          <w:numId w:val="1"/>
        </w:numPr>
      </w:pPr>
      <w:r>
        <w:rPr>
          <w:noProof/>
        </w:rPr>
        <w:t>When viewed in a text editor, the .txt should</w:t>
      </w:r>
      <w:r w:rsidR="0084717A">
        <w:rPr>
          <w:noProof/>
        </w:rPr>
        <w:t xml:space="preserve"> have format similar to what is shown below.</w:t>
      </w:r>
      <w:r w:rsidRPr="0077191D">
        <w:rPr>
          <w:noProof/>
        </w:rPr>
        <w:t xml:space="preserve"> </w:t>
      </w:r>
    </w:p>
    <w:p w14:paraId="6E1A4D8C" w14:textId="77777777" w:rsidR="00E24CF7" w:rsidRDefault="00AE7348" w:rsidP="00E82E72">
      <w:pPr>
        <w:jc w:val="center"/>
      </w:pPr>
      <w:r w:rsidRPr="00AE7348">
        <w:rPr>
          <w:noProof/>
        </w:rPr>
        <w:drawing>
          <wp:inline distT="0" distB="0" distL="0" distR="0" wp14:anchorId="55A26507" wp14:editId="520AA2B2">
            <wp:extent cx="4994910" cy="15822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24517" cy="1591634"/>
                    </a:xfrm>
                    <a:prstGeom prst="rect">
                      <a:avLst/>
                    </a:prstGeom>
                  </pic:spPr>
                </pic:pic>
              </a:graphicData>
            </a:graphic>
          </wp:inline>
        </w:drawing>
      </w:r>
    </w:p>
    <w:p w14:paraId="26DFF690" w14:textId="01C6A63B" w:rsidR="009D74A4" w:rsidRDefault="009D74A4" w:rsidP="009D74A4">
      <w:pPr>
        <w:pStyle w:val="Heading2"/>
      </w:pPr>
      <w:r>
        <w:lastRenderedPageBreak/>
        <w:t xml:space="preserve">LSPC model *.OUT files: Preprocess model </w:t>
      </w:r>
      <w:r w:rsidRPr="007457E0">
        <w:t>output</w:t>
      </w:r>
      <w:r>
        <w:t xml:space="preserve"> for R scripts</w:t>
      </w:r>
    </w:p>
    <w:p w14:paraId="3DB01344" w14:textId="6123C06B" w:rsidR="009D74A4" w:rsidRDefault="009D74A4" w:rsidP="009D74A4">
      <w:pPr>
        <w:ind w:firstLine="360"/>
      </w:pPr>
      <w:r>
        <w:t xml:space="preserve">The current version of the calibration scripts can be used to assess the calibration LSPC model runs relative to the ambient monitoring data.  When applying the calibration scripts to LSPC .OUT files, no preprocessing of the *.OUT files is required; however, all of the *.OUT files must be saved in the same filepath and must be exported from LSPC in ‘Standard’ format. </w:t>
      </w:r>
      <w:r w:rsidR="000E1E0C">
        <w:t xml:space="preserve"> The scripts also assume the *.OUT files are named based on the LSPC subbasin identifier (i.e., 102.out).</w:t>
      </w:r>
      <w:r w:rsidR="00016376">
        <w:t xml:space="preserve"> </w:t>
      </w:r>
      <w:r>
        <w:t xml:space="preserve"> </w:t>
      </w:r>
      <w:r w:rsidR="003C4B9C">
        <w:t>When calibrating LSPC output, select ‘LSPC’ as the ‘Selected_Model’ on the Controller tab and use the ‘LSPC_Station’ and ‘LSPC_PCode’ tabs to map LSPC reaches and parameters to their appropriate values in the ambient monitoring data.</w:t>
      </w:r>
      <w:r w:rsidR="008D2529">
        <w:t xml:space="preserve">  See details below for how to set additional arguments.</w:t>
      </w:r>
    </w:p>
    <w:p w14:paraId="021DDEDC" w14:textId="6A1A8916" w:rsidR="00E24CF7" w:rsidRDefault="009D74A4" w:rsidP="007457E0">
      <w:pPr>
        <w:pStyle w:val="Heading2"/>
      </w:pPr>
      <w:r>
        <w:t xml:space="preserve">WASP model *.BMD2 files: </w:t>
      </w:r>
      <w:r w:rsidR="00E24CF7">
        <w:t xml:space="preserve">Preprocess model </w:t>
      </w:r>
      <w:r w:rsidR="00E24CF7" w:rsidRPr="007457E0">
        <w:t>output</w:t>
      </w:r>
      <w:r w:rsidR="00E24CF7">
        <w:t xml:space="preserve"> for R scripts</w:t>
      </w:r>
      <w:r w:rsidR="00354539">
        <w:t xml:space="preserve"> </w:t>
      </w:r>
    </w:p>
    <w:p w14:paraId="4EFB6015" w14:textId="43AA6853" w:rsidR="00E44221" w:rsidRDefault="006170B4" w:rsidP="00E44221">
      <w:pPr>
        <w:ind w:firstLine="360"/>
      </w:pPr>
      <w:r>
        <w:t xml:space="preserve">The current version of the calibration scripts </w:t>
      </w:r>
      <w:r w:rsidR="00AB6A2C">
        <w:t xml:space="preserve">can be applied to a raw model *.BMD2 file.  If a *.BMD2 filename is provided in the Excel lookup table, the scripts will verify that the *.BMD2 file exists in the provided filepath.  It will then use </w:t>
      </w:r>
      <w:r>
        <w:t>the ‘</w:t>
      </w:r>
      <w:r w:rsidR="00F82199">
        <w:t>Extract_BMD2.exe’</w:t>
      </w:r>
      <w:r w:rsidR="00AB3E14">
        <w:t xml:space="preserve"> and its associated *.DLLs</w:t>
      </w:r>
      <w:r>
        <w:t xml:space="preserve"> to </w:t>
      </w:r>
      <w:r w:rsidR="008B021D">
        <w:t>open</w:t>
      </w:r>
      <w:r>
        <w:t xml:space="preserve"> the raw model *.BMD2 file, extract the selected parameters and model segments (based on the Excel lookup table), and write out a formatted *.txt file.  </w:t>
      </w:r>
      <w:r w:rsidR="00B971D7">
        <w:t xml:space="preserve">The name of the raw *.BMD2 file and extracted *.txt file are based on the ‘Raw_BMD2_Filename’ and ‘Extract_Model_Filename’ fields reported in the Excel lookup, respectively. </w:t>
      </w:r>
      <w:r w:rsidR="007A3BFE">
        <w:t xml:space="preserve"> The extracted model results are saved to </w:t>
      </w:r>
      <w:r w:rsidR="00D93581">
        <w:t xml:space="preserve">the </w:t>
      </w:r>
      <w:r w:rsidR="00887684">
        <w:t xml:space="preserve">filepath indicated by the ‘Filepath_Model_Data_In’ argument, or will default to the </w:t>
      </w:r>
      <w:r w:rsidR="007A3BFE">
        <w:t>‘Raw_In’ subfolder</w:t>
      </w:r>
      <w:r w:rsidR="00887684">
        <w:t xml:space="preserve"> in the RProject working directory (if no filepath is provided).</w:t>
      </w:r>
      <w:r w:rsidR="00E44221" w:rsidRPr="00E44221">
        <w:t xml:space="preserve"> </w:t>
      </w:r>
      <w:r w:rsidR="003C4B9C">
        <w:t xml:space="preserve">  When calibrating WASP output, select ‘WASP</w:t>
      </w:r>
      <w:r w:rsidR="00AB43EF">
        <w:t>’</w:t>
      </w:r>
      <w:r w:rsidR="003C4B9C">
        <w:t xml:space="preserve"> as the ‘Selected_Model’ on the Controller tab and use the ‘Station_Lookup’ and ‘PCode_Lookup’ tabs to map WASP segments and parameters to their appropriate values in the ambient monitoring data.</w:t>
      </w:r>
    </w:p>
    <w:p w14:paraId="1CA1EE62" w14:textId="77777777" w:rsidR="00E44221" w:rsidRDefault="00E44221" w:rsidP="00E44221">
      <w:pPr>
        <w:ind w:firstLine="360"/>
      </w:pPr>
      <w:r>
        <w:t xml:space="preserve">The .exe is called by the Master R script via a SOURCE/SHELL function.  Therefore, no preprocessing of the raw model output is necessary.  However, the *.exe file requires a Control.dat that is automatically generated by the scripts based on arguments selected in the Excel lookup table.  This Control.dat will be saved </w:t>
      </w:r>
      <w:r w:rsidR="001444EF">
        <w:t>to the filepath of the Scripts</w:t>
      </w:r>
      <w:r>
        <w:t>.</w:t>
      </w:r>
    </w:p>
    <w:p w14:paraId="0B42ED89" w14:textId="77777777" w:rsidR="00354539" w:rsidRDefault="00354539" w:rsidP="00E44221">
      <w:pPr>
        <w:ind w:firstLine="360"/>
      </w:pPr>
      <w:r w:rsidRPr="006170B4">
        <w:rPr>
          <w:b/>
        </w:rPr>
        <w:t>NOTE</w:t>
      </w:r>
      <w:r>
        <w:t xml:space="preserve">: All parameters selected for calibration in the Excel lookup table **must** be contained within the model *.BMD2 and the monitoring data *.txt.  If a parameter or model segment is selected for calibration, but does not appear in the *.BMD2 or *.txt, the ‘Extract_BMD2.exe’  may extract incorrect data for a particular parameter.  </w:t>
      </w:r>
    </w:p>
    <w:p w14:paraId="219F62A2" w14:textId="24667497" w:rsidR="00354539" w:rsidRDefault="009D74A4" w:rsidP="00354539">
      <w:pPr>
        <w:pStyle w:val="Heading2"/>
      </w:pPr>
      <w:r>
        <w:t xml:space="preserve">Preprocessed model *.TXT files: </w:t>
      </w:r>
      <w:r w:rsidR="00354539">
        <w:t xml:space="preserve">Preprocess model </w:t>
      </w:r>
      <w:r w:rsidR="00354539" w:rsidRPr="007457E0">
        <w:t>output</w:t>
      </w:r>
      <w:r w:rsidR="00354539">
        <w:t xml:space="preserve"> for R scripts </w:t>
      </w:r>
    </w:p>
    <w:p w14:paraId="7F14FC5B" w14:textId="2D56A284" w:rsidR="00AB43EF" w:rsidRDefault="00AB6A2C" w:rsidP="00AB43EF">
      <w:pPr>
        <w:ind w:firstLine="360"/>
      </w:pPr>
      <w:r>
        <w:t xml:space="preserve">Conversely, if </w:t>
      </w:r>
      <w:r w:rsidR="00FB312E">
        <w:t xml:space="preserve">‘Preprocessed’ is selected as the model type, the user can leave the </w:t>
      </w:r>
      <w:r>
        <w:t xml:space="preserve">*.BMD2 filename </w:t>
      </w:r>
      <w:r w:rsidR="00FB312E">
        <w:t>argument blank.  T</w:t>
      </w:r>
      <w:r>
        <w:t xml:space="preserve">he R scripts will assume the user has already extracted and preprocessed the required model input data. </w:t>
      </w:r>
      <w:r w:rsidR="00354539">
        <w:t xml:space="preserve"> This allows users to apply the scripts to other model output, as long as the data</w:t>
      </w:r>
      <w:r w:rsidR="003237D1">
        <w:t>file</w:t>
      </w:r>
      <w:r w:rsidR="00354539">
        <w:t xml:space="preserve"> matches the </w:t>
      </w:r>
      <w:r w:rsidR="003237D1">
        <w:t>format</w:t>
      </w:r>
      <w:r w:rsidR="00354539">
        <w:t xml:space="preserve"> of the *.txt file.</w:t>
      </w:r>
      <w:r>
        <w:t xml:space="preserve"> The R scripts will use the ‘Extract_Model_Filename’</w:t>
      </w:r>
      <w:r w:rsidR="003237D1">
        <w:t xml:space="preserve"> and ‘Filepath_Model_Data_In’</w:t>
      </w:r>
      <w:r>
        <w:t xml:space="preserve"> to locate the *.txt file and import it</w:t>
      </w:r>
      <w:r w:rsidR="00FB312E">
        <w:t xml:space="preserve">.  </w:t>
      </w:r>
      <w:r w:rsidR="006F7BEB">
        <w:t>When the *.txt file is used as the input data source, the</w:t>
      </w:r>
      <w:r w:rsidR="00104399">
        <w:t xml:space="preserve"> input datafile must be in </w:t>
      </w:r>
      <w:r w:rsidR="006F7BEB">
        <w:t xml:space="preserve">a </w:t>
      </w:r>
      <w:r w:rsidR="00104399">
        <w:t>‘wide’ format data</w:t>
      </w:r>
      <w:r w:rsidR="006F7BEB">
        <w:t xml:space="preserve"> format with </w:t>
      </w:r>
      <w:r w:rsidR="00104399">
        <w:t xml:space="preserve">a </w:t>
      </w:r>
      <w:r w:rsidR="006F7BEB">
        <w:t>Date_Time</w:t>
      </w:r>
      <w:r w:rsidR="00104399">
        <w:t xml:space="preserve"> column, </w:t>
      </w:r>
      <w:r w:rsidR="00D05333">
        <w:t xml:space="preserve">unique </w:t>
      </w:r>
      <w:r w:rsidR="006F7BEB">
        <w:t>Station_ID</w:t>
      </w:r>
      <w:r w:rsidR="00104399">
        <w:t xml:space="preserve"> column, and each parameter reported as a separate data column (</w:t>
      </w:r>
      <w:r w:rsidR="006F7BEB">
        <w:t xml:space="preserve">see example table below). </w:t>
      </w:r>
      <w:r w:rsidR="003779AA">
        <w:t xml:space="preserve"> Parameter names</w:t>
      </w:r>
      <w:r w:rsidR="00CC3C22">
        <w:t xml:space="preserve"> (i.e., column headings)</w:t>
      </w:r>
      <w:r w:rsidR="003779AA">
        <w:t xml:space="preserve"> must exactly match the spelling of the ‘Anal_Name’ listed in the Excel lookup </w:t>
      </w:r>
      <w:r w:rsidR="00BD6D3A">
        <w:t>table</w:t>
      </w:r>
      <w:r w:rsidR="003779AA">
        <w:t>.</w:t>
      </w:r>
      <w:r w:rsidR="00AB43EF">
        <w:t xml:space="preserve">  When calibrating preprocessed data output, select ‘Preprocessed’ as the ‘Selected_Model’ on the Controller tab and use the ‘Station_Lookup’ and ‘PCode_Lookup’ tabs to map WASP segments and parameters to their appropriate values in the ambient monitoring data.</w:t>
      </w:r>
    </w:p>
    <w:p w14:paraId="7A97ADBA" w14:textId="63222CB6" w:rsidR="00AB6A2C" w:rsidRDefault="00AB6A2C" w:rsidP="00E24CF7">
      <w:pPr>
        <w:ind w:firstLine="360"/>
      </w:pPr>
    </w:p>
    <w:p w14:paraId="27F0A059" w14:textId="77777777" w:rsidR="006170B4" w:rsidRDefault="006170B4" w:rsidP="006170B4">
      <w:pPr>
        <w:ind w:firstLine="360"/>
      </w:pPr>
      <w:r w:rsidRPr="006170B4">
        <w:rPr>
          <w:b/>
        </w:rPr>
        <w:t>NOTE</w:t>
      </w:r>
      <w:r>
        <w:t xml:space="preserve">: </w:t>
      </w:r>
      <w:r w:rsidR="00354539">
        <w:t>All</w:t>
      </w:r>
      <w:r>
        <w:t xml:space="preserve"> parameters selected for calibration in the Excel lookup table **must** be contained within the monitoring data *.txt.  </w:t>
      </w:r>
      <w:r w:rsidR="00354539">
        <w:t>At least one of the selected parameters/model segments must be contained in the model *.txt file.</w:t>
      </w:r>
    </w:p>
    <w:p w14:paraId="3651D5DA" w14:textId="77777777" w:rsidR="00E24CF7" w:rsidRDefault="006170B4" w:rsidP="007457E0">
      <w:pPr>
        <w:pStyle w:val="Heading3"/>
      </w:pPr>
      <w:r>
        <w:t xml:space="preserve">Format of the extracted model output (*.txt) </w:t>
      </w:r>
    </w:p>
    <w:p w14:paraId="7C85CF41" w14:textId="03BEE7C3" w:rsidR="00E24CF7" w:rsidRDefault="00AE7348" w:rsidP="00463BC5">
      <w:pPr>
        <w:ind w:left="360"/>
        <w:jc w:val="center"/>
      </w:pPr>
      <w:r w:rsidRPr="00AE7348">
        <w:rPr>
          <w:noProof/>
        </w:rPr>
        <w:drawing>
          <wp:inline distT="0" distB="0" distL="0" distR="0" wp14:anchorId="7D1068BE" wp14:editId="798F384E">
            <wp:extent cx="5257800" cy="1542513"/>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63131" cy="1544077"/>
                    </a:xfrm>
                    <a:prstGeom prst="rect">
                      <a:avLst/>
                    </a:prstGeom>
                  </pic:spPr>
                </pic:pic>
              </a:graphicData>
            </a:graphic>
          </wp:inline>
        </w:drawing>
      </w:r>
    </w:p>
    <w:p w14:paraId="4DCDC7F4" w14:textId="6A7CCA9B" w:rsidR="000E253B" w:rsidRDefault="000E253B" w:rsidP="00463BC5">
      <w:pPr>
        <w:ind w:left="360"/>
        <w:jc w:val="center"/>
      </w:pPr>
    </w:p>
    <w:p w14:paraId="50759CE3" w14:textId="5C8FC815" w:rsidR="000E253B" w:rsidRDefault="000E253B" w:rsidP="00463BC5">
      <w:pPr>
        <w:ind w:left="360"/>
        <w:jc w:val="center"/>
      </w:pPr>
      <w:r w:rsidRPr="000E253B">
        <w:rPr>
          <w:noProof/>
        </w:rPr>
        <w:drawing>
          <wp:inline distT="0" distB="0" distL="0" distR="0" wp14:anchorId="46A58705" wp14:editId="6715CED4">
            <wp:extent cx="5146964" cy="128069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76503" cy="1288042"/>
                    </a:xfrm>
                    <a:prstGeom prst="rect">
                      <a:avLst/>
                    </a:prstGeom>
                    <a:noFill/>
                    <a:ln>
                      <a:noFill/>
                    </a:ln>
                  </pic:spPr>
                </pic:pic>
              </a:graphicData>
            </a:graphic>
          </wp:inline>
        </w:drawing>
      </w:r>
    </w:p>
    <w:p w14:paraId="4FE41054" w14:textId="77777777" w:rsidR="00F34C95" w:rsidRPr="00F34C95" w:rsidRDefault="0024397D" w:rsidP="0024397D">
      <w:pPr>
        <w:pStyle w:val="Heading1"/>
      </w:pPr>
      <w:r>
        <w:t>Create</w:t>
      </w:r>
      <w:r w:rsidR="00D67083">
        <w:t xml:space="preserve"> </w:t>
      </w:r>
      <w:r w:rsidR="00515F71">
        <w:t xml:space="preserve">R Project </w:t>
      </w:r>
    </w:p>
    <w:p w14:paraId="7B5343DF" w14:textId="77777777" w:rsidR="00913148" w:rsidRDefault="001138D5" w:rsidP="0024397D">
      <w:pPr>
        <w:pStyle w:val="Heading2"/>
      </w:pPr>
      <w:r>
        <w:t xml:space="preserve">Learning how to create and work </w:t>
      </w:r>
      <w:r w:rsidR="00A644B4">
        <w:t xml:space="preserve">with </w:t>
      </w:r>
      <w:r w:rsidR="00801EFF">
        <w:t>R project</w:t>
      </w:r>
      <w:r w:rsidR="00A644B4">
        <w:t>s</w:t>
      </w:r>
      <w:r w:rsidR="00913148">
        <w:t>:</w:t>
      </w:r>
    </w:p>
    <w:p w14:paraId="445FCEA7" w14:textId="77777777" w:rsidR="00824907" w:rsidRDefault="00801EFF" w:rsidP="00D67083">
      <w:pPr>
        <w:ind w:firstLine="360"/>
      </w:pPr>
      <w:r>
        <w:t>Although the R calibration scripts are designed to allow a user to run the scripts with minimal understanding of R syntax, a working knowledge of the R language will facilitate the process</w:t>
      </w:r>
      <w:r w:rsidR="007A72CF">
        <w:t xml:space="preserve"> and </w:t>
      </w:r>
      <w:r w:rsidR="00F45030">
        <w:t xml:space="preserve">help </w:t>
      </w:r>
      <w:r w:rsidR="007A72CF">
        <w:t>troubleshoot</w:t>
      </w:r>
      <w:r>
        <w:t xml:space="preserve">.  </w:t>
      </w:r>
      <w:r w:rsidR="00343A95">
        <w:t xml:space="preserve">The implementation of the R calibration scripts as an R Project </w:t>
      </w:r>
      <w:r w:rsidR="00824907">
        <w:t xml:space="preserve">also </w:t>
      </w:r>
      <w:r w:rsidR="00F0211F">
        <w:t xml:space="preserve">helps to organize the various input and output files, allowing </w:t>
      </w:r>
      <w:r w:rsidR="00343A95">
        <w:t>the user to copy</w:t>
      </w:r>
      <w:r w:rsidR="00824907">
        <w:t>/</w:t>
      </w:r>
      <w:r w:rsidR="00343A95">
        <w:t xml:space="preserve">paste the entire project folder to new filepaths with minimal to no changes to the underlying </w:t>
      </w:r>
      <w:r w:rsidR="00824907">
        <w:t>code</w:t>
      </w:r>
      <w:r w:rsidR="00343A95">
        <w:t xml:space="preserve">.  </w:t>
      </w:r>
    </w:p>
    <w:p w14:paraId="2A87B443" w14:textId="77777777" w:rsidR="00343A95" w:rsidRDefault="00824907" w:rsidP="00D67083">
      <w:pPr>
        <w:ind w:firstLine="360"/>
      </w:pPr>
      <w:r>
        <w:t xml:space="preserve">When no filepath is provided in the Excel calibration lookup table, </w:t>
      </w:r>
      <w:r w:rsidR="008B0C3D">
        <w:t>filepaths will default to the location of the R Project *.RProj file</w:t>
      </w:r>
      <w:r>
        <w:t xml:space="preserve">. </w:t>
      </w:r>
      <w:r w:rsidR="00343A95">
        <w:t xml:space="preserve">However, if the user elects to move the various subfolders to filepaths outside of </w:t>
      </w:r>
      <w:r w:rsidR="008039CF">
        <w:t xml:space="preserve">parent directory of the </w:t>
      </w:r>
      <w:r w:rsidR="00343A95">
        <w:t>R Project</w:t>
      </w:r>
      <w:r w:rsidR="008B0C3D">
        <w:t>, then the new filepaths will need to be indicated in the Excel lookup table</w:t>
      </w:r>
      <w:r w:rsidR="008039CF">
        <w:t>. See below for the particular subfolders that are associated with a specific filepath</w:t>
      </w:r>
      <w:r w:rsidR="008B0C3D">
        <w:t>.</w:t>
      </w:r>
    </w:p>
    <w:p w14:paraId="331B2EC7" w14:textId="77777777" w:rsidR="00801EFF" w:rsidRDefault="006D26E1" w:rsidP="00D67083">
      <w:pPr>
        <w:ind w:firstLine="360"/>
      </w:pPr>
      <w:r>
        <w:t>T</w:t>
      </w:r>
      <w:r w:rsidR="00801EFF">
        <w:t xml:space="preserve">he </w:t>
      </w:r>
      <w:r w:rsidR="00343A95">
        <w:t xml:space="preserve">individual </w:t>
      </w:r>
      <w:r w:rsidR="00801EFF">
        <w:t xml:space="preserve">scripts </w:t>
      </w:r>
      <w:r w:rsidR="00824907">
        <w:t xml:space="preserve">are designed to be run in sequence and as source codes within </w:t>
      </w:r>
      <w:r w:rsidR="00801EFF">
        <w:t>RStudio.  Therefore, a</w:t>
      </w:r>
      <w:r w:rsidR="0024397D">
        <w:t xml:space="preserve"> basic</w:t>
      </w:r>
      <w:r w:rsidR="00801EFF">
        <w:t xml:space="preserve"> knowledge of </w:t>
      </w:r>
      <w:r w:rsidR="00257BB4">
        <w:t>creating and</w:t>
      </w:r>
      <w:r w:rsidR="00801EFF">
        <w:t xml:space="preserve"> working </w:t>
      </w:r>
      <w:r w:rsidR="00257BB4">
        <w:t xml:space="preserve">with R Projects </w:t>
      </w:r>
      <w:r w:rsidR="00801EFF">
        <w:t xml:space="preserve">in RStudio will be </w:t>
      </w:r>
      <w:r w:rsidR="00257BB4">
        <w:t>beneficial</w:t>
      </w:r>
      <w:r w:rsidR="00801EFF">
        <w:t>.  A variety of resources</w:t>
      </w:r>
      <w:r w:rsidR="000C2315">
        <w:t xml:space="preserve"> and tutorials </w:t>
      </w:r>
      <w:r w:rsidR="00801EFF">
        <w:t xml:space="preserve"> </w:t>
      </w:r>
      <w:r w:rsidR="000C2315">
        <w:t xml:space="preserve">(e.g., </w:t>
      </w:r>
      <w:hyperlink r:id="rId14" w:history="1">
        <w:r w:rsidR="000C2315" w:rsidRPr="00756EDC">
          <w:rPr>
            <w:rStyle w:val="Hyperlink"/>
          </w:rPr>
          <w:t>https://stackoverflow.com</w:t>
        </w:r>
      </w:hyperlink>
      <w:r w:rsidR="000C2315">
        <w:t xml:space="preserve">) </w:t>
      </w:r>
      <w:r w:rsidR="00801EFF">
        <w:t xml:space="preserve">are available online for learning rudimentary R functions/syntax and working with RStudio (for an overview of creating R projects in Rstudio see </w:t>
      </w:r>
      <w:hyperlink r:id="rId15" w:history="1">
        <w:r w:rsidR="00801EFF" w:rsidRPr="009A3220">
          <w:rPr>
            <w:rStyle w:val="Hyperlink"/>
          </w:rPr>
          <w:t>https://support.rstudio.com/hc/en-us/articles/200526207-Using-Projects</w:t>
        </w:r>
      </w:hyperlink>
      <w:r w:rsidR="00801EFF">
        <w:t xml:space="preserve">).  </w:t>
      </w:r>
    </w:p>
    <w:p w14:paraId="34DE6A3A" w14:textId="77777777" w:rsidR="00824907" w:rsidRDefault="00E819DC" w:rsidP="00D67083">
      <w:pPr>
        <w:ind w:firstLine="360"/>
      </w:pPr>
      <w:r>
        <w:lastRenderedPageBreak/>
        <w:t xml:space="preserve">It is recommended to periodically update your version of RStudio, R Statistical Software, and the R packages to make sure you are running the most up to date versions. </w:t>
      </w:r>
    </w:p>
    <w:p w14:paraId="539DF60E" w14:textId="77777777" w:rsidR="00C52E14" w:rsidRDefault="00343A95" w:rsidP="00C52E14">
      <w:pPr>
        <w:pStyle w:val="Heading2"/>
      </w:pPr>
      <w:r>
        <w:t xml:space="preserve">Overview of R project pane </w:t>
      </w:r>
    </w:p>
    <w:p w14:paraId="6DF55FC2" w14:textId="50B84565" w:rsidR="00343A95" w:rsidRDefault="0044778F" w:rsidP="00343A95">
      <w:pPr>
        <w:pStyle w:val="ListParagraph"/>
        <w:ind w:left="0" w:firstLine="360"/>
      </w:pPr>
      <w:r>
        <w:t>The easiest way to run the associated calibration scripts is to run them interactively as an R Project through RStudio.  The R project can be opened by double clicking the R Project file (</w:t>
      </w:r>
      <w:r w:rsidR="00297193">
        <w:t>Single_</w:t>
      </w:r>
      <w:r w:rsidRPr="0044778F">
        <w:t>Calib.Rproj</w:t>
      </w:r>
      <w:r>
        <w:t>) that is located in the parent directory of the calibration package.</w:t>
      </w:r>
    </w:p>
    <w:p w14:paraId="79678C29" w14:textId="77777777" w:rsidR="00343A95" w:rsidRDefault="0044778F" w:rsidP="00343A95">
      <w:pPr>
        <w:pStyle w:val="ListParagraph"/>
        <w:ind w:left="0" w:firstLine="360"/>
      </w:pPr>
      <w:r>
        <w:t xml:space="preserve">This will open RStudio, which will display a variety of </w:t>
      </w:r>
      <w:r w:rsidR="00343A95">
        <w:t xml:space="preserve">panels </w:t>
      </w:r>
      <w:r>
        <w:t xml:space="preserve">that </w:t>
      </w:r>
      <w:r w:rsidR="00343A95">
        <w:t xml:space="preserve">can be customized (Tools </w:t>
      </w:r>
      <w:r w:rsidR="00343A95">
        <w:sym w:font="Wingdings" w:char="F0E0"/>
      </w:r>
      <w:r w:rsidR="00343A95">
        <w:t xml:space="preserve"> Global Options </w:t>
      </w:r>
      <w:r w:rsidR="00343A95">
        <w:sym w:font="Wingdings" w:char="F0E0"/>
      </w:r>
      <w:r w:rsidR="00343A95">
        <w:t xml:space="preserve"> Pane Layout).  However, the format displayed </w:t>
      </w:r>
      <w:r w:rsidR="007A72CF">
        <w:t>below</w:t>
      </w:r>
      <w:r w:rsidR="00343A95">
        <w:t xml:space="preserve"> shows the </w:t>
      </w:r>
      <w:r w:rsidR="008039CF">
        <w:t>Source pane with the currently</w:t>
      </w:r>
      <w:r w:rsidR="00343A95">
        <w:t xml:space="preserve"> active script (upper left panel), the list of objects that were created in the current R environment (upper right panel; no objects will be available until the scripts are run), the R console </w:t>
      </w:r>
      <w:r w:rsidR="000C34F3">
        <w:t>which represents the actual R Statistical Program where the scripts are executed</w:t>
      </w:r>
      <w:r w:rsidR="00343A95">
        <w:t xml:space="preserve"> (bottom left panel), and the folders contained within the working directory of the R Project (bottom right).</w:t>
      </w:r>
    </w:p>
    <w:p w14:paraId="1478F64F" w14:textId="77777777" w:rsidR="00C52E14" w:rsidRDefault="00C52E14" w:rsidP="00343A95">
      <w:pPr>
        <w:pStyle w:val="ListParagraph"/>
      </w:pPr>
      <w:r>
        <w:rPr>
          <w:noProof/>
        </w:rPr>
        <w:drawing>
          <wp:inline distT="0" distB="0" distL="0" distR="0" wp14:anchorId="06700F23" wp14:editId="14015C80">
            <wp:extent cx="4690370" cy="360597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04602" cy="3616913"/>
                    </a:xfrm>
                    <a:prstGeom prst="rect">
                      <a:avLst/>
                    </a:prstGeom>
                  </pic:spPr>
                </pic:pic>
              </a:graphicData>
            </a:graphic>
          </wp:inline>
        </w:drawing>
      </w:r>
    </w:p>
    <w:p w14:paraId="7F8E0073" w14:textId="77777777" w:rsidR="00343A95" w:rsidRDefault="00343A95" w:rsidP="00343A95">
      <w:pPr>
        <w:pStyle w:val="Heading2"/>
      </w:pPr>
      <w:r>
        <w:t>Pre-installing R packages</w:t>
      </w:r>
    </w:p>
    <w:p w14:paraId="05B42E1F" w14:textId="77777777" w:rsidR="00343A95" w:rsidRDefault="0044778F" w:rsidP="00D618E7">
      <w:pPr>
        <w:pStyle w:val="ListParagraph"/>
        <w:ind w:left="0" w:firstLine="360"/>
      </w:pPr>
      <w:r>
        <w:t>The scripts included in this R Project require a variety of R packages</w:t>
      </w:r>
      <w:r w:rsidR="00D618E7">
        <w:t xml:space="preserve"> that are listed in the table below and will need to be </w:t>
      </w:r>
      <w:r w:rsidR="00343A95">
        <w:t xml:space="preserve">downloaded into your </w:t>
      </w:r>
      <w:r w:rsidR="00D618E7">
        <w:t xml:space="preserve">local </w:t>
      </w:r>
      <w:r w:rsidR="00343A95">
        <w:t>R library.  This will save the various packages locally and allow the scripts to call the required functions as necessary.</w:t>
      </w:r>
    </w:p>
    <w:p w14:paraId="6C5A15EE" w14:textId="77777777" w:rsidR="000141BA" w:rsidRDefault="008039CF" w:rsidP="00D618E7">
      <w:pPr>
        <w:pStyle w:val="ListParagraph"/>
        <w:ind w:left="0" w:firstLine="360"/>
      </w:pPr>
      <w:r>
        <w:t>If not prompted by RStudio to download missing R packages</w:t>
      </w:r>
      <w:r w:rsidR="000141BA">
        <w:t xml:space="preserve">, the </w:t>
      </w:r>
      <w:r w:rsidR="004A1F29">
        <w:t xml:space="preserve">following line of code can be copied and pasted </w:t>
      </w:r>
      <w:r w:rsidR="000141BA">
        <w:t>into the R</w:t>
      </w:r>
      <w:r w:rsidR="004A1F29">
        <w:t xml:space="preserve"> console (after the “&gt;” symbol) and pressing ‘Enter.’</w:t>
      </w:r>
      <w:r w:rsidR="00C71A39">
        <w:t xml:space="preserve">  This will tell R to download </w:t>
      </w:r>
      <w:r w:rsidR="001B1995">
        <w:t>the required</w:t>
      </w:r>
      <w:r w:rsidR="00C71A39">
        <w:t xml:space="preserve"> packages and install them to your local R package library.</w:t>
      </w:r>
    </w:p>
    <w:p w14:paraId="48CE072D" w14:textId="5F666285" w:rsidR="00896B8B" w:rsidRDefault="00896B8B" w:rsidP="00896B8B">
      <w:pPr>
        <w:ind w:left="720"/>
      </w:pPr>
      <w:bookmarkStart w:id="0" w:name="_Hlk30570292"/>
      <w:r w:rsidRPr="004A1F29">
        <w:t>install.packages(c("car", "gridExtra", "data.table", "Rmisc", "lubridate", "tidyverse", "ggplot2", "ggforce", "scales", "hydroGOF", "gtable", "ggpubr", "magrittr", "openxlsx", "ggmap", "sf", "ggspatial"</w:t>
      </w:r>
      <w:r>
        <w:t xml:space="preserve">, </w:t>
      </w:r>
      <w:r w:rsidRPr="004A1F29">
        <w:t>"</w:t>
      </w:r>
      <w:r>
        <w:t>viridis</w:t>
      </w:r>
      <w:r w:rsidRPr="004A1F29">
        <w:t>"</w:t>
      </w:r>
      <w:r>
        <w:t xml:space="preserve">, </w:t>
      </w:r>
      <w:r w:rsidRPr="004A1F29">
        <w:t>"</w:t>
      </w:r>
      <w:r>
        <w:t>RColorBrewer</w:t>
      </w:r>
      <w:r w:rsidRPr="004A1F29">
        <w:t>"</w:t>
      </w:r>
      <w:r>
        <w:t xml:space="preserve">, </w:t>
      </w:r>
      <w:r w:rsidRPr="004A1F29">
        <w:t>"</w:t>
      </w:r>
      <w:r>
        <w:t>pastecs</w:t>
      </w:r>
      <w:r w:rsidRPr="004A1F29">
        <w:t>"</w:t>
      </w:r>
      <w:r>
        <w:t xml:space="preserve">,  </w:t>
      </w:r>
      <w:r w:rsidRPr="004A1F29">
        <w:t>"</w:t>
      </w:r>
      <w:r>
        <w:t>plotly</w:t>
      </w:r>
      <w:r w:rsidRPr="004A1F29">
        <w:t>"</w:t>
      </w:r>
      <w:r>
        <w:t xml:space="preserve">, </w:t>
      </w:r>
      <w:r w:rsidRPr="004A1F29">
        <w:t>"</w:t>
      </w:r>
      <w:r>
        <w:t>rlang</w:t>
      </w:r>
      <w:r w:rsidRPr="004A1F29">
        <w:t>"</w:t>
      </w:r>
      <w:r w:rsidR="00CA4EC4">
        <w:t xml:space="preserve">, </w:t>
      </w:r>
      <w:r w:rsidR="00CA4EC4" w:rsidRPr="004A1F29">
        <w:t>"</w:t>
      </w:r>
      <w:r w:rsidR="00CA4EC4">
        <w:t>rmarkdown</w:t>
      </w:r>
      <w:r w:rsidR="00CA4EC4" w:rsidRPr="004A1F29">
        <w:t>"</w:t>
      </w:r>
      <w:r w:rsidR="00CA4EC4">
        <w:t xml:space="preserve">, </w:t>
      </w:r>
      <w:r w:rsidR="00CA4EC4" w:rsidRPr="004A1F29">
        <w:t>"</w:t>
      </w:r>
      <w:r w:rsidR="00CA4EC4">
        <w:t>leaflet</w:t>
      </w:r>
      <w:r w:rsidR="00CA4EC4" w:rsidRPr="004A1F29">
        <w:t>"</w:t>
      </w:r>
      <w:r w:rsidR="00CA4EC4">
        <w:t xml:space="preserve">, </w:t>
      </w:r>
      <w:r w:rsidR="00CA4EC4" w:rsidRPr="004A1F29">
        <w:t>"</w:t>
      </w:r>
      <w:r w:rsidR="00CA4EC4">
        <w:t>leafpop</w:t>
      </w:r>
      <w:r w:rsidR="00CA4EC4" w:rsidRPr="004A1F29">
        <w:t>"</w:t>
      </w:r>
      <w:r w:rsidR="00CA4EC4">
        <w:t xml:space="preserve">, </w:t>
      </w:r>
      <w:r w:rsidR="00CA4EC4" w:rsidRPr="004A1F29">
        <w:t>"</w:t>
      </w:r>
      <w:r w:rsidR="00CA4EC4">
        <w:t>htmlwidgets</w:t>
      </w:r>
      <w:r w:rsidR="00CA4EC4" w:rsidRPr="004A1F29">
        <w:t>"</w:t>
      </w:r>
      <w:r w:rsidR="00CA4EC4">
        <w:t xml:space="preserve">, </w:t>
      </w:r>
      <w:r w:rsidR="00CA4EC4" w:rsidRPr="004A1F29">
        <w:t>"</w:t>
      </w:r>
      <w:r w:rsidR="00CA4EC4">
        <w:t>withr</w:t>
      </w:r>
      <w:r w:rsidR="00CA4EC4" w:rsidRPr="004A1F29">
        <w:t>"</w:t>
      </w:r>
      <w:r w:rsidRPr="004A1F29">
        <w:t>))</w:t>
      </w:r>
    </w:p>
    <w:tbl>
      <w:tblPr>
        <w:tblW w:w="7615" w:type="dxa"/>
        <w:jc w:val="center"/>
        <w:tblLook w:val="04A0" w:firstRow="1" w:lastRow="0" w:firstColumn="1" w:lastColumn="0" w:noHBand="0" w:noVBand="1"/>
      </w:tblPr>
      <w:tblGrid>
        <w:gridCol w:w="3106"/>
        <w:gridCol w:w="4509"/>
      </w:tblGrid>
      <w:tr w:rsidR="00343A95" w:rsidRPr="00F11CB5" w14:paraId="7DFBDD24" w14:textId="77777777" w:rsidTr="00CA4EC4">
        <w:trPr>
          <w:trHeight w:val="300"/>
          <w:jc w:val="center"/>
        </w:trPr>
        <w:tc>
          <w:tcPr>
            <w:tcW w:w="3106" w:type="dxa"/>
            <w:tcBorders>
              <w:top w:val="single" w:sz="4" w:space="0" w:color="auto"/>
              <w:left w:val="single" w:sz="4" w:space="0" w:color="auto"/>
              <w:bottom w:val="single" w:sz="4" w:space="0" w:color="auto"/>
              <w:right w:val="single" w:sz="4" w:space="0" w:color="auto"/>
            </w:tcBorders>
            <w:shd w:val="clear" w:color="000000" w:fill="E7E6E6"/>
            <w:noWrap/>
            <w:vAlign w:val="bottom"/>
            <w:hideMark/>
          </w:tcPr>
          <w:bookmarkEnd w:id="0"/>
          <w:p w14:paraId="0DDE0080" w14:textId="77777777" w:rsidR="00343A95" w:rsidRPr="00F11CB5" w:rsidRDefault="00343A95" w:rsidP="008E7DF1">
            <w:pPr>
              <w:spacing w:after="0" w:line="240" w:lineRule="auto"/>
              <w:jc w:val="center"/>
              <w:rPr>
                <w:rFonts w:ascii="Calibri" w:eastAsia="Times New Roman" w:hAnsi="Calibri" w:cs="Calibri"/>
                <w:b/>
                <w:bCs/>
                <w:color w:val="000000"/>
              </w:rPr>
            </w:pPr>
            <w:r w:rsidRPr="00F11CB5">
              <w:rPr>
                <w:rFonts w:ascii="Calibri" w:eastAsia="Times New Roman" w:hAnsi="Calibri" w:cs="Calibri"/>
                <w:b/>
                <w:bCs/>
                <w:color w:val="000000"/>
              </w:rPr>
              <w:lastRenderedPageBreak/>
              <w:t>R Package</w:t>
            </w:r>
          </w:p>
        </w:tc>
        <w:tc>
          <w:tcPr>
            <w:tcW w:w="4509" w:type="dxa"/>
            <w:tcBorders>
              <w:top w:val="single" w:sz="4" w:space="0" w:color="auto"/>
              <w:left w:val="nil"/>
              <w:bottom w:val="single" w:sz="4" w:space="0" w:color="auto"/>
              <w:right w:val="single" w:sz="4" w:space="0" w:color="auto"/>
            </w:tcBorders>
            <w:shd w:val="clear" w:color="000000" w:fill="E7E6E6"/>
            <w:noWrap/>
            <w:vAlign w:val="bottom"/>
            <w:hideMark/>
          </w:tcPr>
          <w:p w14:paraId="18C5F95B" w14:textId="77777777" w:rsidR="00343A95" w:rsidRPr="00F11CB5" w:rsidRDefault="00343A95" w:rsidP="008E7DF1">
            <w:pPr>
              <w:spacing w:after="0" w:line="240" w:lineRule="auto"/>
              <w:jc w:val="center"/>
              <w:rPr>
                <w:rFonts w:ascii="Calibri" w:eastAsia="Times New Roman" w:hAnsi="Calibri" w:cs="Calibri"/>
                <w:b/>
                <w:bCs/>
                <w:color w:val="000000"/>
              </w:rPr>
            </w:pPr>
            <w:r w:rsidRPr="00F11CB5">
              <w:rPr>
                <w:rFonts w:ascii="Calibri" w:eastAsia="Times New Roman" w:hAnsi="Calibri" w:cs="Calibri"/>
                <w:b/>
                <w:bCs/>
                <w:color w:val="000000"/>
              </w:rPr>
              <w:t>Reason</w:t>
            </w:r>
          </w:p>
        </w:tc>
      </w:tr>
      <w:tr w:rsidR="00343A95" w:rsidRPr="00F11CB5" w14:paraId="3816BCCC"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25F9A0D"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car</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68A5B4D2"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Levene Test</w:t>
            </w:r>
          </w:p>
        </w:tc>
      </w:tr>
      <w:tr w:rsidR="00343A95" w:rsidRPr="00F11CB5" w14:paraId="7BA3744A"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5B55B626"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gridExtra</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0239BA0F"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plot layouts</w:t>
            </w:r>
          </w:p>
        </w:tc>
      </w:tr>
      <w:tr w:rsidR="00343A95" w:rsidRPr="00F11CB5" w14:paraId="52D6C762"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8B1267B"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data.table</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4F1E274E"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fread data import</w:t>
            </w:r>
          </w:p>
        </w:tc>
      </w:tr>
      <w:tr w:rsidR="00343A95" w:rsidRPr="00F11CB5" w14:paraId="43710EC0"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14ABD199"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Rmisc</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1E9489A4"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geomean confidence interval</w:t>
            </w:r>
          </w:p>
        </w:tc>
      </w:tr>
      <w:tr w:rsidR="00343A95" w:rsidRPr="00F11CB5" w14:paraId="0712AF2D"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634FC21A"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lubridate</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05D63DEF"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working with dates</w:t>
            </w:r>
          </w:p>
        </w:tc>
      </w:tr>
      <w:tr w:rsidR="00343A95" w:rsidRPr="00F11CB5" w14:paraId="55D99B52"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72D71169"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tidyverse</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3FC3CE99"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data reformatting</w:t>
            </w:r>
          </w:p>
        </w:tc>
      </w:tr>
      <w:tr w:rsidR="00343A95" w:rsidRPr="00F11CB5" w14:paraId="7A14E907"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18288D88"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ggplot2</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66CA4DBB"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creating graphs</w:t>
            </w:r>
          </w:p>
        </w:tc>
      </w:tr>
      <w:tr w:rsidR="00343A95" w:rsidRPr="00F11CB5" w14:paraId="40D50357"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0F3CB98B"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ggforce</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27A6B0AF"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facet wrap paginate</w:t>
            </w:r>
          </w:p>
        </w:tc>
      </w:tr>
      <w:tr w:rsidR="00343A95" w:rsidRPr="00F11CB5" w14:paraId="4A12CC78"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6EDEB4F"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scales</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30691336"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access breaks/formatting</w:t>
            </w:r>
          </w:p>
        </w:tc>
      </w:tr>
      <w:tr w:rsidR="00343A95" w:rsidRPr="00F11CB5" w14:paraId="5663BD71"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E3AE6DE"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hydroGOF</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44B7B33B"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timeseries </w:t>
            </w:r>
            <w:r w:rsidR="00CC3600">
              <w:rPr>
                <w:rFonts w:ascii="Calibri" w:eastAsia="Times New Roman" w:hAnsi="Calibri" w:cs="Calibri"/>
                <w:color w:val="000000"/>
              </w:rPr>
              <w:t>g</w:t>
            </w:r>
            <w:r w:rsidRPr="00F11CB5">
              <w:rPr>
                <w:rFonts w:ascii="Calibri" w:eastAsia="Times New Roman" w:hAnsi="Calibri" w:cs="Calibri"/>
                <w:color w:val="000000"/>
              </w:rPr>
              <w:t xml:space="preserve">oodness of </w:t>
            </w:r>
            <w:r w:rsidR="00CC3600">
              <w:rPr>
                <w:rFonts w:ascii="Calibri" w:eastAsia="Times New Roman" w:hAnsi="Calibri" w:cs="Calibri"/>
                <w:color w:val="000000"/>
              </w:rPr>
              <w:t>f</w:t>
            </w:r>
            <w:r w:rsidRPr="00F11CB5">
              <w:rPr>
                <w:rFonts w:ascii="Calibri" w:eastAsia="Times New Roman" w:hAnsi="Calibri" w:cs="Calibri"/>
                <w:color w:val="000000"/>
              </w:rPr>
              <w:t>it stats</w:t>
            </w:r>
          </w:p>
        </w:tc>
      </w:tr>
      <w:tr w:rsidR="00343A95" w:rsidRPr="00F11CB5" w14:paraId="7B5A22F4"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B677E2D"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gtable</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5C60744A"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sidR="00301F2A">
              <w:rPr>
                <w:rFonts w:ascii="Calibri" w:eastAsia="Times New Roman" w:hAnsi="Calibri" w:cs="Calibri"/>
                <w:color w:val="000000"/>
              </w:rPr>
              <w:t>converting</w:t>
            </w:r>
            <w:r w:rsidRPr="00F11CB5">
              <w:rPr>
                <w:rFonts w:ascii="Calibri" w:eastAsia="Times New Roman" w:hAnsi="Calibri" w:cs="Calibri"/>
                <w:color w:val="000000"/>
              </w:rPr>
              <w:t xml:space="preserve"> </w:t>
            </w:r>
            <w:r w:rsidR="00CC3600">
              <w:rPr>
                <w:rFonts w:ascii="Calibri" w:eastAsia="Times New Roman" w:hAnsi="Calibri" w:cs="Calibri"/>
                <w:color w:val="000000"/>
              </w:rPr>
              <w:t xml:space="preserve">dataframe into figure </w:t>
            </w:r>
            <w:r w:rsidRPr="00F11CB5">
              <w:rPr>
                <w:rFonts w:ascii="Calibri" w:eastAsia="Times New Roman" w:hAnsi="Calibri" w:cs="Calibri"/>
                <w:color w:val="000000"/>
              </w:rPr>
              <w:t>object</w:t>
            </w:r>
          </w:p>
        </w:tc>
      </w:tr>
      <w:tr w:rsidR="00343A95" w:rsidRPr="00F11CB5" w14:paraId="523EB1BD"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BFBF64E"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ggpubr</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1C24FE5B"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multipanel figures</w:t>
            </w:r>
          </w:p>
        </w:tc>
      </w:tr>
      <w:tr w:rsidR="00343A95" w:rsidRPr="00F11CB5" w14:paraId="71F8FBA8"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4A3580D8"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magrittr</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019CA881"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piping functions</w:t>
            </w:r>
          </w:p>
        </w:tc>
      </w:tr>
      <w:tr w:rsidR="00343A95" w:rsidRPr="00F11CB5" w14:paraId="23F7B97F"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77DB4EF8"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openxlsx</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33717DE6"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sidR="007172A3">
              <w:rPr>
                <w:rFonts w:ascii="Calibri" w:eastAsia="Times New Roman" w:hAnsi="Calibri" w:cs="Calibri"/>
                <w:color w:val="000000"/>
              </w:rPr>
              <w:t>reading/</w:t>
            </w:r>
            <w:r w:rsidRPr="00F11CB5">
              <w:rPr>
                <w:rFonts w:ascii="Calibri" w:eastAsia="Times New Roman" w:hAnsi="Calibri" w:cs="Calibri"/>
                <w:color w:val="000000"/>
              </w:rPr>
              <w:t>writing Excel files</w:t>
            </w:r>
          </w:p>
        </w:tc>
      </w:tr>
      <w:tr w:rsidR="00343A95" w:rsidRPr="00F11CB5" w14:paraId="494E0537"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719407EA"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ggmap</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5700807C"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mapping functions</w:t>
            </w:r>
          </w:p>
        </w:tc>
      </w:tr>
      <w:tr w:rsidR="00343A95" w:rsidRPr="00F11CB5" w14:paraId="07429A76"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512AE599"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Pr="00F11CB5">
              <w:rPr>
                <w:rFonts w:ascii="Calibri" w:eastAsia="Times New Roman" w:hAnsi="Calibri" w:cs="Calibri"/>
                <w:color w:val="000000"/>
              </w:rPr>
              <w:t>sf</w:t>
            </w:r>
            <w:r w:rsidR="008E7DF1">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75B6F785"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importing shapefiles</w:t>
            </w:r>
          </w:p>
        </w:tc>
      </w:tr>
      <w:tr w:rsidR="006D64D5" w:rsidRPr="00F11CB5" w14:paraId="492B4E39"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212C5F23" w14:textId="77777777" w:rsidR="006D64D5" w:rsidRPr="00F11CB5" w:rsidRDefault="006D64D5" w:rsidP="006D64D5">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w:t>
            </w:r>
            <w:r w:rsidRPr="00F11CB5">
              <w:rPr>
                <w:rFonts w:ascii="Calibri" w:eastAsia="Times New Roman" w:hAnsi="Calibri" w:cs="Calibri"/>
                <w:color w:val="000000"/>
              </w:rPr>
              <w:t>ggspatial</w:t>
            </w:r>
            <w:r>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3E4A7305" w14:textId="77777777" w:rsidR="006D64D5" w:rsidRPr="00F11CB5" w:rsidRDefault="006D64D5" w:rsidP="006D64D5">
            <w:pPr>
              <w:spacing w:after="0" w:line="240" w:lineRule="auto"/>
              <w:rPr>
                <w:rFonts w:ascii="Calibri" w:eastAsia="Times New Roman" w:hAnsi="Calibri" w:cs="Calibri"/>
                <w:color w:val="000000"/>
              </w:rPr>
            </w:pPr>
            <w:r w:rsidRPr="00F11CB5">
              <w:rPr>
                <w:rFonts w:ascii="Calibri" w:eastAsia="Times New Roman" w:hAnsi="Calibri" w:cs="Calibri"/>
                <w:color w:val="000000"/>
              </w:rPr>
              <w:t># for mapping functions</w:t>
            </w:r>
          </w:p>
        </w:tc>
      </w:tr>
      <w:tr w:rsidR="006D64D5" w:rsidRPr="00F11CB5" w14:paraId="06AC4D01"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hideMark/>
          </w:tcPr>
          <w:p w14:paraId="1D64BE85" w14:textId="77777777" w:rsidR="006D64D5" w:rsidRPr="00F11CB5" w:rsidRDefault="006D64D5" w:rsidP="006D64D5">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‘pastecs’</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3CEDB7AD" w14:textId="77777777" w:rsidR="006D64D5" w:rsidRPr="00F11CB5" w:rsidRDefault="006D64D5" w:rsidP="006D64D5">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Pr>
                <w:rFonts w:ascii="Calibri" w:eastAsia="Times New Roman" w:hAnsi="Calibri" w:cs="Calibri"/>
                <w:color w:val="000000"/>
              </w:rPr>
              <w:t>summary stats</w:t>
            </w:r>
          </w:p>
        </w:tc>
      </w:tr>
      <w:tr w:rsidR="00CA4EC4" w:rsidRPr="00F11CB5" w14:paraId="1B559D47"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22409AA9" w14:textId="77777777" w:rsidR="00CA4EC4"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‘plotly’</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237A066F" w14:textId="77777777" w:rsidR="00CA4EC4" w:rsidRPr="00F11CB5"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 for interactive plots</w:t>
            </w:r>
          </w:p>
        </w:tc>
      </w:tr>
      <w:tr w:rsidR="00CA4EC4" w:rsidRPr="00F11CB5" w14:paraId="4D227B8B"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3E7F752D" w14:textId="7F5C747D" w:rsidR="00CA4EC4"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‘rmarkdown’</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3ABF04A8" w14:textId="58DED0F8" w:rsidR="00CA4EC4" w:rsidRPr="00F11CB5"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 for HTML conversion</w:t>
            </w:r>
          </w:p>
        </w:tc>
      </w:tr>
      <w:tr w:rsidR="00CA4EC4" w:rsidRPr="00F11CB5" w14:paraId="483D9D22"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7703AD8E" w14:textId="73F702C5" w:rsidR="00CA4EC4"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‘leaflet’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63261D44" w14:textId="589EE2CF" w:rsidR="00CA4EC4" w:rsidRPr="00F11CB5"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 for interactive HTML plots</w:t>
            </w:r>
          </w:p>
        </w:tc>
      </w:tr>
      <w:tr w:rsidR="00CA4EC4" w:rsidRPr="00F11CB5" w14:paraId="6A7E6AD1"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66322FBB" w14:textId="05382A79" w:rsidR="00CA4EC4"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‘leafpop’</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2E5E15FE" w14:textId="0301EBC2" w:rsidR="00CA4EC4" w:rsidRPr="00F11CB5"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 for interactive HTML plots</w:t>
            </w:r>
          </w:p>
        </w:tc>
      </w:tr>
      <w:tr w:rsidR="00CA4EC4" w:rsidRPr="00F11CB5" w14:paraId="063A8456"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56C20825" w14:textId="44851EA2" w:rsidR="00CA4EC4"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‘htmlwidgets’</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6CBF6960" w14:textId="548059CA" w:rsidR="00CA4EC4" w:rsidRPr="00F11CB5"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 for interactive HTML plots</w:t>
            </w:r>
          </w:p>
        </w:tc>
      </w:tr>
      <w:tr w:rsidR="00CA4EC4" w:rsidRPr="00F11CB5" w14:paraId="0E3A4D84" w14:textId="77777777" w:rsidTr="00CA4EC4">
        <w:trPr>
          <w:trHeight w:val="300"/>
          <w:jc w:val="center"/>
        </w:trPr>
        <w:tc>
          <w:tcPr>
            <w:tcW w:w="3106" w:type="dxa"/>
            <w:tcBorders>
              <w:top w:val="nil"/>
              <w:left w:val="single" w:sz="4" w:space="0" w:color="auto"/>
              <w:bottom w:val="single" w:sz="4" w:space="0" w:color="auto"/>
              <w:right w:val="single" w:sz="4" w:space="0" w:color="auto"/>
            </w:tcBorders>
            <w:shd w:val="clear" w:color="auto" w:fill="auto"/>
            <w:noWrap/>
            <w:vAlign w:val="bottom"/>
          </w:tcPr>
          <w:p w14:paraId="41F4F888" w14:textId="4306582F" w:rsidR="00CA4EC4"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‘withr’</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6DEF3E6A" w14:textId="1CAEB4A9" w:rsidR="00CA4EC4" w:rsidRPr="00F11CB5" w:rsidRDefault="00CA4EC4" w:rsidP="0052593E">
            <w:pPr>
              <w:spacing w:after="0" w:line="240" w:lineRule="auto"/>
              <w:rPr>
                <w:rFonts w:ascii="Calibri" w:eastAsia="Times New Roman" w:hAnsi="Calibri" w:cs="Calibri"/>
                <w:color w:val="000000"/>
              </w:rPr>
            </w:pPr>
            <w:r>
              <w:rPr>
                <w:rFonts w:ascii="Calibri" w:eastAsia="Times New Roman" w:hAnsi="Calibri" w:cs="Calibri"/>
                <w:color w:val="000000"/>
              </w:rPr>
              <w:t># for interactive  HTML plots</w:t>
            </w:r>
          </w:p>
        </w:tc>
      </w:tr>
    </w:tbl>
    <w:p w14:paraId="1B12DB15" w14:textId="77777777" w:rsidR="00C52E14" w:rsidRDefault="00C52E14" w:rsidP="00474210"/>
    <w:p w14:paraId="3D6B858D" w14:textId="77777777" w:rsidR="00474210" w:rsidRPr="0024397D" w:rsidRDefault="007457E0" w:rsidP="0024397D">
      <w:pPr>
        <w:pStyle w:val="Heading2"/>
      </w:pPr>
      <w:r w:rsidRPr="0024397D">
        <w:t xml:space="preserve">Basic tips </w:t>
      </w:r>
      <w:r w:rsidR="00625443">
        <w:t xml:space="preserve">regarding </w:t>
      </w:r>
      <w:r w:rsidR="00474210" w:rsidRPr="0024397D">
        <w:t xml:space="preserve">R </w:t>
      </w:r>
      <w:r w:rsidR="00FE10DE" w:rsidRPr="0024397D">
        <w:t>input datafiles</w:t>
      </w:r>
    </w:p>
    <w:p w14:paraId="60EF52A7" w14:textId="3A1DEA71" w:rsidR="00D668B6" w:rsidRDefault="00D668B6" w:rsidP="00BA1603">
      <w:pPr>
        <w:pStyle w:val="ListParagraph"/>
        <w:numPr>
          <w:ilvl w:val="1"/>
          <w:numId w:val="5"/>
        </w:numPr>
        <w:ind w:left="720"/>
      </w:pPr>
      <w:r>
        <w:t>Although the</w:t>
      </w:r>
      <w:r w:rsidR="00E41CCE">
        <w:t xml:space="preserve"> calibration project is designed to run in either </w:t>
      </w:r>
      <w:r>
        <w:t xml:space="preserve">interactive or </w:t>
      </w:r>
      <w:r w:rsidR="006D26E1">
        <w:t>*</w:t>
      </w:r>
      <w:r>
        <w:t>.</w:t>
      </w:r>
      <w:r w:rsidR="006D26E1">
        <w:t>bat</w:t>
      </w:r>
      <w:r>
        <w:t xml:space="preserve"> mode, one trade-off of this flexibility is that the scripts require a strict folder/subfolder hierarchy</w:t>
      </w:r>
      <w:r w:rsidR="00933380">
        <w:t xml:space="preserve"> to accommodate the range of output generated</w:t>
      </w:r>
      <w:r>
        <w:t xml:space="preserve">.  </w:t>
      </w:r>
      <w:r w:rsidR="004C3E88">
        <w:t>However, certain files can be renamed and relocated as long as those changes are indicated in the calibration *.xlsx lookup table</w:t>
      </w:r>
      <w:r>
        <w:t xml:space="preserve">.  </w:t>
      </w:r>
    </w:p>
    <w:p w14:paraId="5842C81A" w14:textId="77777777" w:rsidR="00824907" w:rsidRDefault="00824907" w:rsidP="00BA1603">
      <w:pPr>
        <w:pStyle w:val="ListParagraph"/>
        <w:numPr>
          <w:ilvl w:val="1"/>
          <w:numId w:val="5"/>
        </w:numPr>
        <w:ind w:left="720"/>
      </w:pPr>
      <w:r>
        <w:t xml:space="preserve">Unless custom filepaths are provided in the Excel calibration lookup, the R Project will default to </w:t>
      </w:r>
      <w:r w:rsidR="00854C36">
        <w:t xml:space="preserve">a directory based on the location the *.RProj file. </w:t>
      </w:r>
    </w:p>
    <w:p w14:paraId="15037BD1" w14:textId="77777777" w:rsidR="00AB094B" w:rsidRDefault="00AB094B" w:rsidP="00BA1603">
      <w:pPr>
        <w:pStyle w:val="ListParagraph"/>
        <w:numPr>
          <w:ilvl w:val="1"/>
          <w:numId w:val="5"/>
        </w:numPr>
        <w:ind w:left="720"/>
      </w:pPr>
      <w:r>
        <w:t>The script</w:t>
      </w:r>
      <w:r w:rsidR="00A800FF">
        <w:t xml:space="preserve"> will define the modeling time period based on the</w:t>
      </w:r>
      <w:r w:rsidR="00236282">
        <w:t xml:space="preserve"> full date</w:t>
      </w:r>
      <w:r w:rsidR="00A800FF">
        <w:t xml:space="preserve"> range in the model output. </w:t>
      </w:r>
    </w:p>
    <w:p w14:paraId="41B1C9C2" w14:textId="77777777" w:rsidR="00474210" w:rsidRDefault="00474210" w:rsidP="00BA1603">
      <w:pPr>
        <w:pStyle w:val="ListParagraph"/>
        <w:numPr>
          <w:ilvl w:val="1"/>
          <w:numId w:val="5"/>
        </w:numPr>
        <w:ind w:left="720"/>
      </w:pPr>
      <w:r>
        <w:t>When running R-scripts, spelling and capitalization matter.  An object named R_calibration is different from R</w:t>
      </w:r>
      <w:r w:rsidR="008437BE">
        <w:t>_Ca</w:t>
      </w:r>
      <w:r>
        <w:t xml:space="preserve">libration.  </w:t>
      </w:r>
      <w:r w:rsidR="00236282">
        <w:t>This is a frequent source of error.</w:t>
      </w:r>
    </w:p>
    <w:p w14:paraId="5C95E03B" w14:textId="236D7B3F" w:rsidR="00AE3C0C" w:rsidRDefault="00FE10DE" w:rsidP="00BA1603">
      <w:pPr>
        <w:pStyle w:val="ListParagraph"/>
        <w:numPr>
          <w:ilvl w:val="1"/>
          <w:numId w:val="5"/>
        </w:numPr>
        <w:ind w:left="720"/>
      </w:pPr>
      <w:r>
        <w:t xml:space="preserve">Although the scripts </w:t>
      </w:r>
      <w:r w:rsidR="00236282">
        <w:t xml:space="preserve">should </w:t>
      </w:r>
      <w:r>
        <w:t xml:space="preserve">replace backward slashes with forward slashes, in general, </w:t>
      </w:r>
      <w:r w:rsidR="00AE3C0C">
        <w:t>R do</w:t>
      </w:r>
      <w:r w:rsidR="00236282">
        <w:t>es</w:t>
      </w:r>
      <w:r w:rsidR="00AE3C0C">
        <w:t xml:space="preserve"> not like filepaths that contain backwards slashes</w:t>
      </w:r>
      <w:r w:rsidR="00236282">
        <w:t xml:space="preserve"> (the default in Windows)</w:t>
      </w:r>
      <w:r w:rsidR="00AE3C0C">
        <w:t xml:space="preserve">.   </w:t>
      </w:r>
    </w:p>
    <w:p w14:paraId="7CC81F95" w14:textId="77777777" w:rsidR="00474210" w:rsidRDefault="00474210" w:rsidP="00BA1603">
      <w:pPr>
        <w:pStyle w:val="ListParagraph"/>
        <w:numPr>
          <w:ilvl w:val="1"/>
          <w:numId w:val="5"/>
        </w:numPr>
        <w:ind w:left="720"/>
      </w:pPr>
      <w:r>
        <w:t xml:space="preserve">R does not like spaces in column names, file names, or variable names.  </w:t>
      </w:r>
      <w:r w:rsidR="00236282">
        <w:t>If possible</w:t>
      </w:r>
      <w:r>
        <w:t xml:space="preserve">, default to using an underscore when naming files (e.g., snake case). Similarly, avoid periods in filenames.  </w:t>
      </w:r>
      <w:r w:rsidR="009731AE">
        <w:t>The scripts have been written to account for some of these issues, but</w:t>
      </w:r>
      <w:r w:rsidR="008437BE">
        <w:t xml:space="preserve"> it</w:t>
      </w:r>
      <w:r w:rsidR="009731AE">
        <w:t xml:space="preserve"> is probably best to avoid them when possible.</w:t>
      </w:r>
    </w:p>
    <w:p w14:paraId="24708367" w14:textId="77777777" w:rsidR="00AE3C0C" w:rsidRDefault="00AE3C0C" w:rsidP="00BA1603">
      <w:pPr>
        <w:pStyle w:val="ListParagraph"/>
        <w:numPr>
          <w:ilvl w:val="1"/>
          <w:numId w:val="5"/>
        </w:numPr>
        <w:ind w:left="720"/>
      </w:pPr>
      <w:r>
        <w:lastRenderedPageBreak/>
        <w:t xml:space="preserve">If possible, use hyphens instead of underscores when naming stream segments or calibration stations.  The scripts should be able to handle names that include underscores, but </w:t>
      </w:r>
      <w:r w:rsidR="00236282">
        <w:t>this can be another common source of error.</w:t>
      </w:r>
    </w:p>
    <w:p w14:paraId="0B6DCC08" w14:textId="77777777" w:rsidR="001138D5" w:rsidRDefault="0024397D" w:rsidP="0024397D">
      <w:pPr>
        <w:pStyle w:val="Heading2"/>
      </w:pPr>
      <w:r>
        <w:t xml:space="preserve">Creating folder hierarchy for </w:t>
      </w:r>
      <w:r w:rsidR="001138D5">
        <w:t xml:space="preserve">R project </w:t>
      </w:r>
    </w:p>
    <w:p w14:paraId="0E38F892" w14:textId="77777777" w:rsidR="00B40F1E" w:rsidRDefault="00B40F1E" w:rsidP="00B40F1E">
      <w:pPr>
        <w:pStyle w:val="ListParagraph"/>
        <w:ind w:left="0" w:firstLine="360"/>
      </w:pPr>
      <w:r>
        <w:t xml:space="preserve">Due to the large number of files required and generated by the scripts, the scripts require a strict file tree to run successfully.  </w:t>
      </w:r>
      <w:r w:rsidR="00EE623B">
        <w:t>When unzipped, the R project should already contain all of the necessary</w:t>
      </w:r>
      <w:r>
        <w:t xml:space="preserve"> files and folders.  </w:t>
      </w:r>
      <w:r w:rsidR="00EE623B">
        <w:t>V</w:t>
      </w:r>
      <w:r>
        <w:t xml:space="preserve">erify that the folders and subfolders have been created (note the additional ‘Year’ subfolders for the Plot_Box and Plot_Geom).    </w:t>
      </w:r>
    </w:p>
    <w:p w14:paraId="3AA4AC37" w14:textId="77777777" w:rsidR="00282A95" w:rsidRDefault="00FB6A90" w:rsidP="00282A95">
      <w:pPr>
        <w:ind w:firstLine="360"/>
      </w:pPr>
      <w:r>
        <w:t>The R</w:t>
      </w:r>
      <w:r w:rsidR="007D74C2">
        <w:t xml:space="preserve"> </w:t>
      </w:r>
      <w:r>
        <w:t>Project parent directory</w:t>
      </w:r>
      <w:r w:rsidR="00BA5E73">
        <w:t xml:space="preserve"> includes the following </w:t>
      </w:r>
      <w:r>
        <w:t>folders and files</w:t>
      </w:r>
      <w:r w:rsidR="007D74C2">
        <w:t>, which largely cannot be renamed</w:t>
      </w:r>
      <w:r>
        <w:t>:</w:t>
      </w:r>
    </w:p>
    <w:p w14:paraId="5A6F9624" w14:textId="77777777" w:rsidR="00282A95" w:rsidRDefault="00282A95" w:rsidP="00BA1603">
      <w:pPr>
        <w:pStyle w:val="ListParagraph"/>
        <w:numPr>
          <w:ilvl w:val="0"/>
          <w:numId w:val="2"/>
        </w:numPr>
      </w:pPr>
      <w:r w:rsidRPr="007B2CA4">
        <w:rPr>
          <w:b/>
        </w:rPr>
        <w:t>Lookup</w:t>
      </w:r>
      <w:r w:rsidRPr="00E33715">
        <w:rPr>
          <w:b/>
        </w:rPr>
        <w:t>:</w:t>
      </w:r>
      <w:r>
        <w:t xml:space="preserve"> This is where the Excel </w:t>
      </w:r>
      <w:r w:rsidR="004531A9">
        <w:t>*.xlsx</w:t>
      </w:r>
      <w:r>
        <w:t xml:space="preserve"> lookup calibration file is located. </w:t>
      </w:r>
    </w:p>
    <w:p w14:paraId="05DFCCF5" w14:textId="77777777" w:rsidR="00282A95" w:rsidRDefault="00282A95" w:rsidP="00BA1603">
      <w:pPr>
        <w:pStyle w:val="ListParagraph"/>
        <w:numPr>
          <w:ilvl w:val="0"/>
          <w:numId w:val="2"/>
        </w:numPr>
      </w:pPr>
      <w:r w:rsidRPr="007B2CA4">
        <w:rPr>
          <w:b/>
        </w:rPr>
        <w:t>Plot_Box</w:t>
      </w:r>
      <w:r>
        <w:t>: Where the boxplot figures will be saved</w:t>
      </w:r>
      <w:r w:rsidR="00EE623B">
        <w:t>. Contains a ‘Year’ subfolder.</w:t>
      </w:r>
    </w:p>
    <w:p w14:paraId="75C6795D" w14:textId="77777777" w:rsidR="00282A95" w:rsidRDefault="00282A95" w:rsidP="00BA1603">
      <w:pPr>
        <w:pStyle w:val="ListParagraph"/>
        <w:numPr>
          <w:ilvl w:val="0"/>
          <w:numId w:val="2"/>
        </w:numPr>
      </w:pPr>
      <w:r w:rsidRPr="007B2CA4">
        <w:rPr>
          <w:b/>
        </w:rPr>
        <w:t>Plot_Calib:</w:t>
      </w:r>
      <w:r>
        <w:t xml:space="preserve"> Where the multipanel calibration figures will be saved</w:t>
      </w:r>
    </w:p>
    <w:p w14:paraId="5A2AE4FC" w14:textId="77777777" w:rsidR="00282A95" w:rsidRDefault="00282A95" w:rsidP="00BA1603">
      <w:pPr>
        <w:pStyle w:val="ListParagraph"/>
        <w:numPr>
          <w:ilvl w:val="0"/>
          <w:numId w:val="2"/>
        </w:numPr>
      </w:pPr>
      <w:r w:rsidRPr="007B2CA4">
        <w:rPr>
          <w:b/>
        </w:rPr>
        <w:t>Plot_Dens</w:t>
      </w:r>
      <w:r>
        <w:t>: Where the density figures will be saved</w:t>
      </w:r>
    </w:p>
    <w:p w14:paraId="3A9F8FA8" w14:textId="77777777" w:rsidR="00282A95" w:rsidRDefault="00282A95" w:rsidP="00BA1603">
      <w:pPr>
        <w:pStyle w:val="ListParagraph"/>
        <w:numPr>
          <w:ilvl w:val="0"/>
          <w:numId w:val="2"/>
        </w:numPr>
      </w:pPr>
      <w:r w:rsidRPr="007B2CA4">
        <w:rPr>
          <w:b/>
        </w:rPr>
        <w:t>Plot_Geom:</w:t>
      </w:r>
      <w:r>
        <w:t xml:space="preserve"> Where the geometric mean figures will be saved</w:t>
      </w:r>
      <w:r w:rsidR="00EE623B">
        <w:t>. Contains a ‘Year’ subfolder</w:t>
      </w:r>
      <w:r w:rsidR="002428F6">
        <w:t>.</w:t>
      </w:r>
    </w:p>
    <w:p w14:paraId="75E566DE" w14:textId="2A4FC58C" w:rsidR="00C006D1" w:rsidRDefault="00C006D1" w:rsidP="00C006D1">
      <w:pPr>
        <w:pStyle w:val="ListParagraph"/>
        <w:numPr>
          <w:ilvl w:val="0"/>
          <w:numId w:val="2"/>
        </w:numPr>
      </w:pPr>
      <w:r w:rsidRPr="007B2CA4">
        <w:rPr>
          <w:b/>
        </w:rPr>
        <w:t>Plot_</w:t>
      </w:r>
      <w:r>
        <w:rPr>
          <w:b/>
        </w:rPr>
        <w:t>HTML:</w:t>
      </w:r>
      <w:r>
        <w:t xml:space="preserve"> Where the interactive HTML plots </w:t>
      </w:r>
      <w:r w:rsidR="00E87018">
        <w:t>will be</w:t>
      </w:r>
      <w:r>
        <w:t xml:space="preserve"> saved</w:t>
      </w:r>
    </w:p>
    <w:p w14:paraId="1B5C3452" w14:textId="515341B7" w:rsidR="00C006D1" w:rsidRPr="00C006D1" w:rsidRDefault="00C006D1" w:rsidP="0052593E">
      <w:pPr>
        <w:pStyle w:val="ListParagraph"/>
        <w:numPr>
          <w:ilvl w:val="0"/>
          <w:numId w:val="2"/>
        </w:numPr>
      </w:pPr>
      <w:r w:rsidRPr="00C006D1">
        <w:rPr>
          <w:b/>
        </w:rPr>
        <w:t>Proc_Out:</w:t>
      </w:r>
      <w:r>
        <w:t xml:space="preserve"> Location where the preprocessed model and paired calibration-model data .txt files are saved.</w:t>
      </w:r>
    </w:p>
    <w:p w14:paraId="16570064" w14:textId="5D623370" w:rsidR="00282A95" w:rsidRDefault="00282A95" w:rsidP="00BA1603">
      <w:pPr>
        <w:pStyle w:val="ListParagraph"/>
        <w:numPr>
          <w:ilvl w:val="0"/>
          <w:numId w:val="2"/>
        </w:numPr>
      </w:pPr>
      <w:r w:rsidRPr="007B2CA4">
        <w:rPr>
          <w:b/>
        </w:rPr>
        <w:t>Raw_In:</w:t>
      </w:r>
      <w:r>
        <w:t xml:space="preserve"> </w:t>
      </w:r>
      <w:bookmarkStart w:id="1" w:name="_Hlk20393444"/>
      <w:r>
        <w:t xml:space="preserve">Location of the </w:t>
      </w:r>
      <w:r w:rsidR="007A3BFE">
        <w:t xml:space="preserve">raw </w:t>
      </w:r>
      <w:r>
        <w:t>calibration data</w:t>
      </w:r>
      <w:r w:rsidR="001C538C">
        <w:t xml:space="preserve"> *.txt</w:t>
      </w:r>
      <w:r w:rsidR="00A23D63">
        <w:t>, if the user does not provide a custom filepath</w:t>
      </w:r>
      <w:r w:rsidR="00F864D5">
        <w:t xml:space="preserve">.  </w:t>
      </w:r>
      <w:r w:rsidR="007A3BFE">
        <w:t>If no ‘Filepath_</w:t>
      </w:r>
      <w:r w:rsidR="00A23D63">
        <w:t>Model_Data_In</w:t>
      </w:r>
      <w:r w:rsidR="007A3BFE">
        <w:t xml:space="preserve">’ is provided in the Excel lookup table, the model results </w:t>
      </w:r>
      <w:r w:rsidR="007E4C93">
        <w:t xml:space="preserve">*.OUT, </w:t>
      </w:r>
      <w:r w:rsidR="007A3BFE">
        <w:t xml:space="preserve">.BMD2 </w:t>
      </w:r>
      <w:r w:rsidR="00CA6E87">
        <w:t xml:space="preserve">or *.txt file </w:t>
      </w:r>
      <w:r w:rsidR="007A3BFE">
        <w:t>needs to be saved here (the scripts will look here by default when no ‘Filepath_</w:t>
      </w:r>
      <w:r w:rsidR="00A23D63">
        <w:t>Model_Data_In</w:t>
      </w:r>
      <w:r w:rsidR="007A3BFE">
        <w:t>’ is provided</w:t>
      </w:r>
      <w:r w:rsidR="00C2638A">
        <w:t xml:space="preserve"> in the Excel lookup table</w:t>
      </w:r>
      <w:r w:rsidR="007A3BFE">
        <w:t xml:space="preserve">). </w:t>
      </w:r>
      <w:bookmarkEnd w:id="1"/>
      <w:r w:rsidR="00D5223E">
        <w:t xml:space="preserve"> The ‘Extract_BMD2.exe’ will also save the extracted data to this folder, if no ‘Filepath_Model_Data_In’ is provided.</w:t>
      </w:r>
    </w:p>
    <w:p w14:paraId="22B6C66F" w14:textId="77777777" w:rsidR="00282A95" w:rsidRDefault="00282A95" w:rsidP="00BA1603">
      <w:pPr>
        <w:pStyle w:val="ListParagraph"/>
        <w:numPr>
          <w:ilvl w:val="0"/>
          <w:numId w:val="2"/>
        </w:numPr>
      </w:pPr>
      <w:r w:rsidRPr="007B2CA4">
        <w:rPr>
          <w:b/>
        </w:rPr>
        <w:t>Scripts:</w:t>
      </w:r>
      <w:r>
        <w:t xml:space="preserve"> Location of the calibration scripts that will be sourced by R</w:t>
      </w:r>
      <w:r w:rsidR="002843DB">
        <w:t>.  The ‘</w:t>
      </w:r>
      <w:r w:rsidR="00F82199">
        <w:t xml:space="preserve">Extract_BMD2.exe’ </w:t>
      </w:r>
      <w:r w:rsidR="002843DB">
        <w:t xml:space="preserve">’ and its associated *.DLL files also need to be saved here.  </w:t>
      </w:r>
      <w:r w:rsidR="00F864D5">
        <w:t>Based on the Excel lookup, t</w:t>
      </w:r>
      <w:r w:rsidR="002843DB">
        <w:t xml:space="preserve">he scripts will </w:t>
      </w:r>
      <w:r w:rsidR="002A010E">
        <w:t xml:space="preserve">automatically </w:t>
      </w:r>
      <w:r w:rsidR="002843DB">
        <w:t xml:space="preserve">generate and save a Control.dat file that will be </w:t>
      </w:r>
      <w:r w:rsidR="00D93847">
        <w:t xml:space="preserve">saved here and </w:t>
      </w:r>
      <w:r w:rsidR="002843DB">
        <w:t>read by the *.exe.</w:t>
      </w:r>
    </w:p>
    <w:p w14:paraId="58E75C73" w14:textId="7DC9B158" w:rsidR="00282A95" w:rsidRDefault="00282A95" w:rsidP="00BA1603">
      <w:pPr>
        <w:pStyle w:val="ListParagraph"/>
        <w:numPr>
          <w:ilvl w:val="0"/>
          <w:numId w:val="2"/>
        </w:numPr>
      </w:pPr>
      <w:r w:rsidRPr="007B2CA4">
        <w:rPr>
          <w:b/>
        </w:rPr>
        <w:t>Shapefile:</w:t>
      </w:r>
      <w:r>
        <w:t xml:space="preserve"> Location of the watershed and model network shapefiles (optional</w:t>
      </w:r>
      <w:r w:rsidR="00C006D1">
        <w:t>, but required for HTML plots</w:t>
      </w:r>
      <w:r>
        <w:t>)</w:t>
      </w:r>
    </w:p>
    <w:p w14:paraId="3ED29699" w14:textId="77777777" w:rsidR="00282A95" w:rsidRDefault="00282A95" w:rsidP="00BA1603">
      <w:pPr>
        <w:pStyle w:val="ListParagraph"/>
        <w:numPr>
          <w:ilvl w:val="0"/>
          <w:numId w:val="2"/>
        </w:numPr>
      </w:pPr>
      <w:r w:rsidRPr="007B2CA4">
        <w:rPr>
          <w:b/>
        </w:rPr>
        <w:t>Stats:</w:t>
      </w:r>
      <w:r>
        <w:t xml:space="preserve"> Where the goodness of fit statistics will be saved</w:t>
      </w:r>
    </w:p>
    <w:p w14:paraId="2FE837DC" w14:textId="77777777" w:rsidR="00282A95" w:rsidRDefault="00282A95" w:rsidP="00BA1603">
      <w:pPr>
        <w:pStyle w:val="ListParagraph"/>
        <w:numPr>
          <w:ilvl w:val="0"/>
          <w:numId w:val="2"/>
        </w:numPr>
      </w:pPr>
      <w:r w:rsidRPr="007B2CA4">
        <w:rPr>
          <w:b/>
        </w:rPr>
        <w:t>.RProfile:</w:t>
      </w:r>
      <w:r>
        <w:t xml:space="preserve"> Text file that </w:t>
      </w:r>
      <w:r w:rsidR="009B15A7">
        <w:t>automatically loads the necessary packages when the R Project is opened</w:t>
      </w:r>
    </w:p>
    <w:p w14:paraId="7AB3C950" w14:textId="43DB7480" w:rsidR="00BA5E73" w:rsidRDefault="00297193" w:rsidP="00BA1603">
      <w:pPr>
        <w:pStyle w:val="ListParagraph"/>
        <w:numPr>
          <w:ilvl w:val="0"/>
          <w:numId w:val="2"/>
        </w:numPr>
      </w:pPr>
      <w:r>
        <w:rPr>
          <w:b/>
        </w:rPr>
        <w:t>Single_</w:t>
      </w:r>
      <w:r w:rsidR="00282A95" w:rsidRPr="007B2CA4">
        <w:rPr>
          <w:b/>
        </w:rPr>
        <w:t>Calib.Rproj:</w:t>
      </w:r>
      <w:r w:rsidR="00282A95">
        <w:t xml:space="preserve"> Rstudio project file </w:t>
      </w:r>
      <w:r w:rsidR="007D74C2">
        <w:t>that can be used to run the scripts interactively</w:t>
      </w:r>
    </w:p>
    <w:p w14:paraId="2F024203" w14:textId="77777777" w:rsidR="00480EFF" w:rsidRDefault="0024397D" w:rsidP="00D44B54">
      <w:pPr>
        <w:pStyle w:val="Heading2"/>
      </w:pPr>
      <w:r>
        <w:t>Set-up</w:t>
      </w:r>
      <w:r w:rsidR="00515F71">
        <w:t xml:space="preserve"> </w:t>
      </w:r>
      <w:r>
        <w:t>script</w:t>
      </w:r>
      <w:r w:rsidR="00515F71">
        <w:t xml:space="preserve"> options in </w:t>
      </w:r>
      <w:r w:rsidR="00480EFF">
        <w:t>Excel calibration lookup table</w:t>
      </w:r>
      <w:r w:rsidR="00913148">
        <w:t>:</w:t>
      </w:r>
    </w:p>
    <w:p w14:paraId="04AB2A16" w14:textId="041ECCD4" w:rsidR="00826376" w:rsidRDefault="00ED4818" w:rsidP="00ED4818">
      <w:pPr>
        <w:ind w:firstLine="360"/>
      </w:pPr>
      <w:r>
        <w:t>The R scripts</w:t>
      </w:r>
      <w:r w:rsidR="00826376">
        <w:t xml:space="preserve"> require </w:t>
      </w:r>
      <w:r>
        <w:t xml:space="preserve">a variety of settings that can be defined within the Excel calibration lookup table (i.e., Calib_Lookup.xlsx).  </w:t>
      </w:r>
      <w:r w:rsidR="00826376">
        <w:t xml:space="preserve">This allows the user to set the necessary arguments without </w:t>
      </w:r>
      <w:r w:rsidR="00BA5E73">
        <w:t xml:space="preserve">having to directly </w:t>
      </w:r>
      <w:r w:rsidR="00D027C9">
        <w:t>edit</w:t>
      </w:r>
      <w:r w:rsidR="00BA5E73">
        <w:t xml:space="preserve"> the </w:t>
      </w:r>
      <w:r w:rsidR="00826376">
        <w:t>script</w:t>
      </w:r>
      <w:r w:rsidR="00BA5E73">
        <w:t>s</w:t>
      </w:r>
      <w:r w:rsidR="00826376">
        <w:t>.</w:t>
      </w:r>
      <w:r w:rsidR="00652A2C">
        <w:t xml:space="preserve">  The arguments provided in this Excel file also will be used to construct the Control.dat file that will be called by the ‘</w:t>
      </w:r>
      <w:r w:rsidR="00F82199">
        <w:t xml:space="preserve">Extract_BMD2.exe’ </w:t>
      </w:r>
      <w:r w:rsidR="00652A2C">
        <w:t>to extract raw model output and generated the extracted model output *.txt.</w:t>
      </w:r>
    </w:p>
    <w:p w14:paraId="357A3BED" w14:textId="60A8D9F1" w:rsidR="0034209E" w:rsidRDefault="00D67083" w:rsidP="00ED4818">
      <w:pPr>
        <w:ind w:firstLine="360"/>
      </w:pPr>
      <w:r w:rsidRPr="007E68AB">
        <w:rPr>
          <w:b/>
        </w:rPr>
        <w:t>NOTE</w:t>
      </w:r>
      <w:r w:rsidR="00ED4818">
        <w:t>:</w:t>
      </w:r>
      <w:r w:rsidR="0034209E">
        <w:t xml:space="preserve"> When running </w:t>
      </w:r>
      <w:r w:rsidR="00ED4818">
        <w:t xml:space="preserve">the scripts interactively in a Rstudio project, the name </w:t>
      </w:r>
      <w:r w:rsidR="002428F6">
        <w:t xml:space="preserve">and location </w:t>
      </w:r>
      <w:r w:rsidR="00ED4818">
        <w:t>of this file</w:t>
      </w:r>
      <w:r w:rsidR="002428F6">
        <w:t xml:space="preserve"> (and associated subfolder)</w:t>
      </w:r>
      <w:r w:rsidR="00ED4818">
        <w:t xml:space="preserve"> </w:t>
      </w:r>
      <w:r w:rsidR="00826376">
        <w:t>**</w:t>
      </w:r>
      <w:r w:rsidR="00ED4818">
        <w:t>cannot</w:t>
      </w:r>
      <w:r w:rsidR="00826376">
        <w:t>**</w:t>
      </w:r>
      <w:r w:rsidR="00ED4818">
        <w:t xml:space="preserve"> be changed</w:t>
      </w:r>
      <w:r w:rsidR="0034209E">
        <w:t xml:space="preserve"> from the location of the </w:t>
      </w:r>
      <w:r w:rsidR="002428F6">
        <w:t>*</w:t>
      </w:r>
      <w:r w:rsidR="0034209E">
        <w:t xml:space="preserve">.RProj file.  </w:t>
      </w:r>
      <w:r>
        <w:t xml:space="preserve">Within this Excel lookup table are </w:t>
      </w:r>
      <w:r w:rsidR="001F7F81">
        <w:t>five</w:t>
      </w:r>
      <w:r>
        <w:t xml:space="preserve"> tabs (Controller, Station_Lookup, </w:t>
      </w:r>
      <w:r w:rsidR="009D7F26">
        <w:t>PCode</w:t>
      </w:r>
      <w:r>
        <w:t>_Lookup</w:t>
      </w:r>
      <w:r w:rsidR="001F7F81">
        <w:t>, LSPC_Station, LSPC_PCode</w:t>
      </w:r>
      <w:r>
        <w:t>)</w:t>
      </w:r>
      <w:r w:rsidR="00A31FD0">
        <w:t xml:space="preserve"> </w:t>
      </w:r>
      <w:r w:rsidR="00A31FD0">
        <w:lastRenderedPageBreak/>
        <w:t>that</w:t>
      </w:r>
      <w:r w:rsidR="00826376">
        <w:t xml:space="preserve"> </w:t>
      </w:r>
      <w:r w:rsidR="002428F6">
        <w:t xml:space="preserve">also </w:t>
      </w:r>
      <w:r w:rsidR="00826376">
        <w:t>**</w:t>
      </w:r>
      <w:r>
        <w:t>cannot</w:t>
      </w:r>
      <w:r w:rsidR="00826376">
        <w:t>**</w:t>
      </w:r>
      <w:r>
        <w:t xml:space="preserve"> be renamed.</w:t>
      </w:r>
      <w:r w:rsidR="004C113C">
        <w:t xml:space="preserve"> </w:t>
      </w:r>
      <w:r w:rsidR="002428F6">
        <w:t xml:space="preserve">Conversely, </w:t>
      </w:r>
      <w:r w:rsidR="004C113C">
        <w:t xml:space="preserve">when the scripts are run in *.bat mode, </w:t>
      </w:r>
      <w:r w:rsidR="0034209E">
        <w:t>the name of this Excel file and its location can be changed (see below)</w:t>
      </w:r>
      <w:r w:rsidR="00C327AD">
        <w:t>.</w:t>
      </w:r>
      <w:r w:rsidR="009B5018">
        <w:t xml:space="preserve">  The ‘Station_Lookup’ and ‘PCode_Lookup’ tabs are used when calibrating WASP or preprocessed model data, while ‘LSPC_Station’ and ‘LSPC_PCode’ tabs are when calibrating LSPC model data. </w:t>
      </w:r>
      <w:r w:rsidR="008E5692">
        <w:t xml:space="preserve"> Depending on the model type being run (WASP, LSPC, or PREPROCESSED), arguments on these tabs can be left empty (e.g., LSPC_Station and LSPC_PCode can be left empty if the ‘Model_Type’ is set to ‘WASP’ on the Controller tab).</w:t>
      </w:r>
    </w:p>
    <w:p w14:paraId="2D59B3D6" w14:textId="77777777" w:rsidR="00D67083" w:rsidRDefault="00D67083" w:rsidP="00D67083">
      <w:pPr>
        <w:pStyle w:val="Heading2"/>
      </w:pPr>
      <w:r>
        <w:t>Controller tab:</w:t>
      </w:r>
    </w:p>
    <w:p w14:paraId="615369FE" w14:textId="0C261DE2" w:rsidR="009D74A4" w:rsidRDefault="009D74A4" w:rsidP="00ED4818">
      <w:pPr>
        <w:ind w:firstLine="360"/>
      </w:pPr>
      <w:r>
        <w:t>The controller tab in the Excel lookup table is where the user has the ability to set a variety of options that will customize the calibration process.  It also allows the user to point the R scripts to the appropriate filename and filepath, allowing the user to customize calibration scripts for individual modeling projects.  This tab is broken into several sections that are discussed separately.</w:t>
      </w:r>
    </w:p>
    <w:p w14:paraId="1CF938D9" w14:textId="7A0AD196" w:rsidR="009D74A4" w:rsidRDefault="009D74A4" w:rsidP="009D74A4">
      <w:pPr>
        <w:pStyle w:val="Heading3"/>
      </w:pPr>
      <w:r>
        <w:t>Model type setting:</w:t>
      </w:r>
    </w:p>
    <w:p w14:paraId="0C1757BD" w14:textId="28954ED2" w:rsidR="009D74A4" w:rsidRDefault="009D74A4" w:rsidP="009D74A4">
      <w:pPr>
        <w:ind w:firstLine="360"/>
      </w:pPr>
      <w:r>
        <w:t>The calibration scripts can be run on output generated by LSPC, WASP, or a preprocessed datafile.</w:t>
      </w:r>
      <w:r w:rsidR="0081713A">
        <w:t xml:space="preserve">  Depending on this setting, the scripts will activate the appropriate Station and PCode lookup tabs.</w:t>
      </w:r>
      <w:r>
        <w:t xml:space="preserve"> </w:t>
      </w:r>
      <w:r w:rsidR="00FB1208">
        <w:t xml:space="preserve">  When calibrating LSPC output, the ‘LSPC_Station’ and ‘LSPC_PCode’ tabs must be used for mapping LSPC output to their respective ambient monitoring data.  </w:t>
      </w:r>
      <w:r w:rsidR="00143EFC">
        <w:t>In addition, a filepath to the location of the LSPC *</w:t>
      </w:r>
      <w:r w:rsidR="006B2D36">
        <w:t>.</w:t>
      </w:r>
      <w:r w:rsidR="00143EFC">
        <w:t>OUT files must be provided on the ‘Controller’ tab and all *.OUT files must be saved within that location.  The scripts assumed the *.OUT files were exported in ‘Standard’ format from LSPC and are named based on the subbasin identifier (i.e., 102.out).</w:t>
      </w:r>
      <w:r w:rsidR="0081713A">
        <w:t xml:space="preserve">  </w:t>
      </w:r>
      <w:r w:rsidR="003A3C33">
        <w:t>Extracted data will then saved based on the ‘Model_Extracted_Filename’ argument.</w:t>
      </w:r>
    </w:p>
    <w:p w14:paraId="74FC474C" w14:textId="608E9A2D" w:rsidR="00FB1208" w:rsidRDefault="00FB1208" w:rsidP="00FB1208">
      <w:pPr>
        <w:ind w:firstLine="360"/>
        <w:jc w:val="center"/>
      </w:pPr>
      <w:r w:rsidRPr="00FB1208">
        <w:rPr>
          <w:noProof/>
        </w:rPr>
        <w:drawing>
          <wp:inline distT="0" distB="0" distL="0" distR="0" wp14:anchorId="797B5006" wp14:editId="7853CCB7">
            <wp:extent cx="4066540" cy="42227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66540" cy="422275"/>
                    </a:xfrm>
                    <a:prstGeom prst="rect">
                      <a:avLst/>
                    </a:prstGeom>
                    <a:noFill/>
                    <a:ln>
                      <a:noFill/>
                    </a:ln>
                  </pic:spPr>
                </pic:pic>
              </a:graphicData>
            </a:graphic>
          </wp:inline>
        </w:drawing>
      </w:r>
    </w:p>
    <w:p w14:paraId="7069DB6A" w14:textId="51ECBD75" w:rsidR="00F2698C" w:rsidRDefault="00F2698C" w:rsidP="00F2698C">
      <w:pPr>
        <w:ind w:firstLine="360"/>
      </w:pPr>
      <w:r>
        <w:t>When calibrating EFDC output, the ‘Station_Lookup’ and ‘PCode_Lookup’ tabs must be used for mapping model output to their respective ambient monitoring data.  The scripts assume the model output is saved in a single *.BMD2 file and named based on the arguments set on the ‘Controller’ tab (see below).  Extracted data will then saved based on the ‘Model_Extracted_Filename’ argument.</w:t>
      </w:r>
    </w:p>
    <w:p w14:paraId="6BDB8E03" w14:textId="4731E9B1" w:rsidR="00F2698C" w:rsidRDefault="00F2698C" w:rsidP="00FB1208">
      <w:pPr>
        <w:ind w:firstLine="360"/>
        <w:jc w:val="center"/>
      </w:pPr>
      <w:r w:rsidRPr="00F2698C">
        <w:rPr>
          <w:noProof/>
        </w:rPr>
        <w:drawing>
          <wp:inline distT="0" distB="0" distL="0" distR="0" wp14:anchorId="0ABEB5B7" wp14:editId="62FAB656">
            <wp:extent cx="5029200" cy="438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9200" cy="438150"/>
                    </a:xfrm>
                    <a:prstGeom prst="rect">
                      <a:avLst/>
                    </a:prstGeom>
                    <a:noFill/>
                    <a:ln>
                      <a:noFill/>
                    </a:ln>
                  </pic:spPr>
                </pic:pic>
              </a:graphicData>
            </a:graphic>
          </wp:inline>
        </w:drawing>
      </w:r>
    </w:p>
    <w:p w14:paraId="68A48CB9" w14:textId="335C007B" w:rsidR="00FB1208" w:rsidRDefault="00FB1208" w:rsidP="009E0644">
      <w:pPr>
        <w:ind w:firstLine="360"/>
      </w:pPr>
      <w:r>
        <w:t xml:space="preserve">When calibrating </w:t>
      </w:r>
      <w:r w:rsidR="003A3C33">
        <w:t xml:space="preserve">WASP </w:t>
      </w:r>
      <w:r>
        <w:t xml:space="preserve">output, the ‘Station_Lookup’ and ‘PCode_Lookup’ tabs must be used for mapping </w:t>
      </w:r>
      <w:r w:rsidR="003A3C33">
        <w:t>model</w:t>
      </w:r>
      <w:r>
        <w:t xml:space="preserve"> output to their respective ambient monitoring data.  </w:t>
      </w:r>
      <w:r w:rsidR="003A3C33">
        <w:t>T</w:t>
      </w:r>
      <w:r w:rsidR="009E0644">
        <w:t xml:space="preserve">he scripts assume the model output is saved in a single </w:t>
      </w:r>
      <w:r w:rsidR="003A3C33">
        <w:t xml:space="preserve">*.BMD2 </w:t>
      </w:r>
      <w:r w:rsidR="009E0644">
        <w:t>file and named based on the arguments set on the ‘Controller’ tab (see below).</w:t>
      </w:r>
      <w:r w:rsidR="003A3C33">
        <w:t xml:space="preserve">  Extracted data will then saved based on the ‘Model_Extracted_Filename’ argument.</w:t>
      </w:r>
    </w:p>
    <w:p w14:paraId="01BF5159" w14:textId="70B715B8" w:rsidR="00FB1208" w:rsidRDefault="00FB1208" w:rsidP="00FB1208">
      <w:pPr>
        <w:ind w:firstLine="360"/>
        <w:jc w:val="center"/>
      </w:pPr>
      <w:r w:rsidRPr="00FB1208">
        <w:rPr>
          <w:noProof/>
        </w:rPr>
        <w:drawing>
          <wp:inline distT="0" distB="0" distL="0" distR="0" wp14:anchorId="16F60EAC" wp14:editId="0CA46F52">
            <wp:extent cx="4066540" cy="42227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66540" cy="422275"/>
                    </a:xfrm>
                    <a:prstGeom prst="rect">
                      <a:avLst/>
                    </a:prstGeom>
                    <a:noFill/>
                    <a:ln>
                      <a:noFill/>
                    </a:ln>
                  </pic:spPr>
                </pic:pic>
              </a:graphicData>
            </a:graphic>
          </wp:inline>
        </w:drawing>
      </w:r>
    </w:p>
    <w:p w14:paraId="2FC168CE" w14:textId="5C44573D" w:rsidR="003A3C33" w:rsidRDefault="003A3C33" w:rsidP="003A3C33">
      <w:pPr>
        <w:ind w:firstLine="360"/>
      </w:pPr>
      <w:r>
        <w:t xml:space="preserve">When calibrating Preprocessed model output, the ‘Station_Lookup’ and ‘PCode_Lookup’ tabs must be used for mapping LSPC output to their respective ambient monitoring data.  However, the model data do not need to be extracted because the scripts assume the data have already been preprocessed.  When calibrating ‘Preprocessed’ model output, the ‘Model_BMD2_Filename’ must be blank and a </w:t>
      </w:r>
      <w:r>
        <w:lastRenderedPageBreak/>
        <w:t xml:space="preserve">filename provided for the ‘Model_Extracted_Filename’ argument can be used to read in the preprocessed datafile (see below).  </w:t>
      </w:r>
    </w:p>
    <w:p w14:paraId="746F9AB4" w14:textId="1AC45164" w:rsidR="00FB1208" w:rsidRPr="009D74A4" w:rsidRDefault="00FB1208" w:rsidP="00FB1208">
      <w:pPr>
        <w:ind w:firstLine="360"/>
        <w:jc w:val="center"/>
      </w:pPr>
      <w:r w:rsidRPr="00FB1208">
        <w:rPr>
          <w:noProof/>
        </w:rPr>
        <w:drawing>
          <wp:inline distT="0" distB="0" distL="0" distR="0" wp14:anchorId="0BCD5AD3" wp14:editId="6F6542E6">
            <wp:extent cx="4066540" cy="4222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66540" cy="422275"/>
                    </a:xfrm>
                    <a:prstGeom prst="rect">
                      <a:avLst/>
                    </a:prstGeom>
                    <a:noFill/>
                    <a:ln>
                      <a:noFill/>
                    </a:ln>
                  </pic:spPr>
                </pic:pic>
              </a:graphicData>
            </a:graphic>
          </wp:inline>
        </w:drawing>
      </w:r>
    </w:p>
    <w:p w14:paraId="246D6162" w14:textId="77777777" w:rsidR="00B12093" w:rsidRDefault="003A3C33" w:rsidP="00B12093">
      <w:r>
        <w:br w:type="page"/>
      </w:r>
    </w:p>
    <w:p w14:paraId="137AF9B3" w14:textId="093DD6FD" w:rsidR="003A3C33" w:rsidRDefault="002630F7" w:rsidP="00B12093">
      <w:r>
        <w:rPr>
          <w:noProof/>
        </w:rPr>
        <w:lastRenderedPageBreak/>
        <mc:AlternateContent>
          <mc:Choice Requires="wpg">
            <w:drawing>
              <wp:anchor distT="0" distB="0" distL="114300" distR="114300" simplePos="0" relativeHeight="251672576" behindDoc="0" locked="0" layoutInCell="1" allowOverlap="1" wp14:anchorId="52EE4E38" wp14:editId="06D69123">
                <wp:simplePos x="0" y="0"/>
                <wp:positionH relativeFrom="column">
                  <wp:posOffset>1910080</wp:posOffset>
                </wp:positionH>
                <wp:positionV relativeFrom="paragraph">
                  <wp:posOffset>100330</wp:posOffset>
                </wp:positionV>
                <wp:extent cx="1657350" cy="2550795"/>
                <wp:effectExtent l="19050" t="19050" r="19050" b="59055"/>
                <wp:wrapNone/>
                <wp:docPr id="47" name="Group 47"/>
                <wp:cNvGraphicFramePr/>
                <a:graphic xmlns:a="http://schemas.openxmlformats.org/drawingml/2006/main">
                  <a:graphicData uri="http://schemas.microsoft.com/office/word/2010/wordprocessingGroup">
                    <wpg:wgp>
                      <wpg:cNvGrpSpPr/>
                      <wpg:grpSpPr>
                        <a:xfrm>
                          <a:off x="0" y="0"/>
                          <a:ext cx="1657350" cy="2550795"/>
                          <a:chOff x="-1689806" y="-180976"/>
                          <a:chExt cx="1657967" cy="2603772"/>
                        </a:xfrm>
                      </wpg:grpSpPr>
                      <wps:wsp>
                        <wps:cNvPr id="48" name="Text Box 48"/>
                        <wps:cNvSpPr txBox="1"/>
                        <wps:spPr>
                          <a:xfrm>
                            <a:off x="-1689806" y="-180976"/>
                            <a:ext cx="1657967" cy="1319273"/>
                          </a:xfrm>
                          <a:prstGeom prst="rect">
                            <a:avLst/>
                          </a:prstGeom>
                          <a:solidFill>
                            <a:schemeClr val="lt1"/>
                          </a:solidFill>
                          <a:ln w="28575">
                            <a:solidFill>
                              <a:srgbClr val="FF0000"/>
                            </a:solidFill>
                          </a:ln>
                        </wps:spPr>
                        <wps:txbx>
                          <w:txbxContent>
                            <w:p w14:paraId="5B7EA75E" w14:textId="77777777" w:rsidR="0052593E" w:rsidRDefault="0052593E" w:rsidP="007F33C1">
                              <w:pPr>
                                <w:jc w:val="center"/>
                              </w:pPr>
                              <w:r>
                                <w:t>When blank, all other filepaths will default to their respective subfolder in RProject working directory.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Straight Arrow Connector 49"/>
                        <wps:cNvCnPr>
                          <a:stCxn id="48" idx="2"/>
                        </wps:cNvCnPr>
                        <wps:spPr>
                          <a:xfrm>
                            <a:off x="-860823" y="1138296"/>
                            <a:ext cx="239946" cy="12845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2EE4E38" id="Group 47" o:spid="_x0000_s1029" style="position:absolute;margin-left:150.4pt;margin-top:7.9pt;width:130.5pt;height:200.85pt;z-index:251672576;mso-width-relative:margin;mso-height-relative:margin" coordorigin="-16898,-1809" coordsize="16579,260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">
                <v:shape id="Text Box 48" o:spid="_x0000_s1030" type="#_x0000_t202" style="position:absolute;left:-16898;top:-1809;width:16580;height:13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" fillcolor="white [3201]" strokecolor="red" strokeweight="2.25pt">
                  <v:textbox>
                    <w:txbxContent>
                      <w:p w14:paraId="5B7EA75E" w14:textId="77777777" w:rsidR="0052593E" w:rsidRDefault="0052593E" w:rsidP="007F33C1">
                        <w:pPr>
                          <w:jc w:val="center"/>
                        </w:pPr>
                        <w:r>
                          <w:t>When blank, all other filepaths will default to their respective subfolder in RProject working directory.</w:t>
                        </w:r>
                      </w:p>
                    </w:txbxContent>
                  </v:textbox>
                </v:shape>
                <v:shape id="Straight Arrow Connector 49" o:spid="_x0000_s1031" type="#_x0000_t32" style="position:absolute;left:-8608;top:11382;width:2400;height:128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" strokecolor="red" strokeweight="2.25pt">
                  <v:stroke endarrow="block" joinstyle="miter"/>
                </v:shape>
              </v:group>
            </w:pict>
          </mc:Fallback>
        </mc:AlternateContent>
      </w:r>
      <w:r>
        <w:rPr>
          <w:noProof/>
        </w:rPr>
        <mc:AlternateContent>
          <mc:Choice Requires="wpg">
            <w:drawing>
              <wp:anchor distT="0" distB="0" distL="114300" distR="114300" simplePos="0" relativeHeight="251688960" behindDoc="0" locked="0" layoutInCell="1" allowOverlap="1" wp14:anchorId="1346697A" wp14:editId="2637DC03">
                <wp:simplePos x="0" y="0"/>
                <wp:positionH relativeFrom="column">
                  <wp:posOffset>3655868</wp:posOffset>
                </wp:positionH>
                <wp:positionV relativeFrom="paragraph">
                  <wp:posOffset>100445</wp:posOffset>
                </wp:positionV>
                <wp:extent cx="2687320" cy="3443605"/>
                <wp:effectExtent l="19050" t="19050" r="17780" b="42545"/>
                <wp:wrapNone/>
                <wp:docPr id="12" name="Group 12"/>
                <wp:cNvGraphicFramePr/>
                <a:graphic xmlns:a="http://schemas.openxmlformats.org/drawingml/2006/main">
                  <a:graphicData uri="http://schemas.microsoft.com/office/word/2010/wordprocessingGroup">
                    <wpg:wgp>
                      <wpg:cNvGrpSpPr/>
                      <wpg:grpSpPr>
                        <a:xfrm>
                          <a:off x="0" y="0"/>
                          <a:ext cx="2687320" cy="3443605"/>
                          <a:chOff x="-6188" y="820880"/>
                          <a:chExt cx="2689599" cy="3443941"/>
                        </a:xfrm>
                      </wpg:grpSpPr>
                      <wps:wsp>
                        <wps:cNvPr id="16" name="Text Box 16"/>
                        <wps:cNvSpPr txBox="1"/>
                        <wps:spPr>
                          <a:xfrm>
                            <a:off x="-6188" y="820880"/>
                            <a:ext cx="2689599" cy="1719864"/>
                          </a:xfrm>
                          <a:prstGeom prst="rect">
                            <a:avLst/>
                          </a:prstGeom>
                          <a:solidFill>
                            <a:schemeClr val="lt1"/>
                          </a:solidFill>
                          <a:ln w="28575">
                            <a:solidFill>
                              <a:srgbClr val="FF0000"/>
                            </a:solidFill>
                          </a:ln>
                        </wps:spPr>
                        <wps:txbx>
                          <w:txbxContent>
                            <w:p w14:paraId="30E7C580" w14:textId="57CE82FF" w:rsidR="0052593E" w:rsidRDefault="0052593E" w:rsidP="00786226">
                              <w:pPr>
                                <w:jc w:val="center"/>
                              </w:pPr>
                              <w:r>
                                <w:t xml:space="preserve">The RProject will automatically run data extraction .exe when BMD2 filename provided and WASP model type selected.  Not required when calibrating LSPC *.OUT files or preprocessed data. </w:t>
                              </w:r>
                            </w:p>
                            <w:p w14:paraId="46908662" w14:textId="1539CBA1" w:rsidR="0052593E" w:rsidRDefault="0052593E" w:rsidP="00786226">
                              <w:pPr>
                                <w:jc w:val="center"/>
                              </w:pPr>
                              <w:r>
                                <w:t xml:space="preserve">Model_Extracted_Filename can be used to read in preprocessed model data *.txt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Straight Arrow Connector 20"/>
                        <wps:cNvCnPr>
                          <a:stCxn id="16" idx="2"/>
                        </wps:cNvCnPr>
                        <wps:spPr>
                          <a:xfrm flipH="1">
                            <a:off x="1213970" y="2540744"/>
                            <a:ext cx="124642" cy="1724077"/>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346697A" id="Group 12" o:spid="_x0000_s1032" style="position:absolute;margin-left:287.85pt;margin-top:7.9pt;width:211.6pt;height:271.15pt;z-index:251688960;mso-width-relative:margin;mso-height-relative:margin" coordorigin="-61,8208" coordsize="26895,34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">
                <v:shape id="Text Box 16" o:spid="_x0000_s1033" type="#_x0000_t202" style="position:absolute;left:-61;top:8208;width:26895;height:171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" fillcolor="white [3201]" strokecolor="red" strokeweight="2.25pt">
                  <v:textbox>
                    <w:txbxContent>
                      <w:p w14:paraId="30E7C580" w14:textId="57CE82FF" w:rsidR="0052593E" w:rsidRDefault="0052593E" w:rsidP="00786226">
                        <w:pPr>
                          <w:jc w:val="center"/>
                        </w:pPr>
                        <w:r>
                          <w:t xml:space="preserve">The RProject will automatically run data extraction .exe when BMD2 filename provided and WASP model type selected.  Not required when calibrating LSPC *.OUT files or preprocessed data. </w:t>
                        </w:r>
                      </w:p>
                      <w:p w14:paraId="46908662" w14:textId="1539CBA1" w:rsidR="0052593E" w:rsidRDefault="0052593E" w:rsidP="00786226">
                        <w:pPr>
                          <w:jc w:val="center"/>
                        </w:pPr>
                        <w:r>
                          <w:t xml:space="preserve">Model_Extracted_Filename can be used to read in preprocessed model data *.txt </w:t>
                        </w:r>
                      </w:p>
                    </w:txbxContent>
                  </v:textbox>
                </v:shape>
                <v:shape id="Straight Arrow Connector 20" o:spid="_x0000_s1034" type="#_x0000_t32" style="position:absolute;left:12139;top:25407;width:1247;height:1724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" strokecolor="red" strokeweight="2.25pt">
                  <v:stroke endarrow="block" joinstyle="miter"/>
                </v:shape>
              </v:group>
            </w:pict>
          </mc:Fallback>
        </mc:AlternateContent>
      </w:r>
      <w:r>
        <w:rPr>
          <w:noProof/>
        </w:rPr>
        <mc:AlternateContent>
          <mc:Choice Requires="wpg">
            <w:drawing>
              <wp:anchor distT="0" distB="0" distL="114300" distR="114300" simplePos="0" relativeHeight="251682816" behindDoc="0" locked="0" layoutInCell="1" allowOverlap="1" wp14:anchorId="0611260A" wp14:editId="70B2F8E9">
                <wp:simplePos x="0" y="0"/>
                <wp:positionH relativeFrom="column">
                  <wp:posOffset>-258445</wp:posOffset>
                </wp:positionH>
                <wp:positionV relativeFrom="paragraph">
                  <wp:posOffset>101600</wp:posOffset>
                </wp:positionV>
                <wp:extent cx="2960370" cy="2635250"/>
                <wp:effectExtent l="19050" t="19050" r="68580" b="31750"/>
                <wp:wrapNone/>
                <wp:docPr id="26" name="Group 26"/>
                <wp:cNvGraphicFramePr/>
                <a:graphic xmlns:a="http://schemas.openxmlformats.org/drawingml/2006/main">
                  <a:graphicData uri="http://schemas.microsoft.com/office/word/2010/wordprocessingGroup">
                    <wpg:wgp>
                      <wpg:cNvGrpSpPr/>
                      <wpg:grpSpPr>
                        <a:xfrm>
                          <a:off x="0" y="0"/>
                          <a:ext cx="2960370" cy="2635250"/>
                          <a:chOff x="-1779945" y="-373972"/>
                          <a:chExt cx="2961287" cy="2422051"/>
                        </a:xfrm>
                      </wpg:grpSpPr>
                      <wps:wsp>
                        <wps:cNvPr id="27" name="Text Box 27"/>
                        <wps:cNvSpPr txBox="1"/>
                        <wps:spPr>
                          <a:xfrm>
                            <a:off x="-1779945" y="-373972"/>
                            <a:ext cx="2066699" cy="1187951"/>
                          </a:xfrm>
                          <a:prstGeom prst="rect">
                            <a:avLst/>
                          </a:prstGeom>
                          <a:solidFill>
                            <a:schemeClr val="lt1"/>
                          </a:solidFill>
                          <a:ln w="28575">
                            <a:solidFill>
                              <a:srgbClr val="FF0000"/>
                            </a:solidFill>
                          </a:ln>
                        </wps:spPr>
                        <wps:txbx>
                          <w:txbxContent>
                            <w:p w14:paraId="1DE486D9" w14:textId="7D8745BA" w:rsidR="0052593E" w:rsidRDefault="0052593E" w:rsidP="007A3BFE">
                              <w:pPr>
                                <w:jc w:val="center"/>
                              </w:pPr>
                              <w:r>
                                <w:t xml:space="preserve">If ‘Filepath_Model_Data_In’ is left blank, scripts will default to the ‘Raw_In’ subfolder in the RProject working directory.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26802" y="822731"/>
                            <a:ext cx="1208144" cy="1225348"/>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611260A" id="Group 26" o:spid="_x0000_s1035" style="position:absolute;margin-left:-20.35pt;margin-top:8pt;width:233.1pt;height:207.5pt;z-index:251682816;mso-width-relative:margin;mso-height-relative:margin" coordorigin="-17799,-3739" coordsize="29612,2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">
                <v:shape id="Text Box 27" o:spid="_x0000_s1036" type="#_x0000_t202" style="position:absolute;left:-17799;top:-3739;width:20666;height:118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" fillcolor="white [3201]" strokecolor="red" strokeweight="2.25pt">
                  <v:textbox>
                    <w:txbxContent>
                      <w:p w14:paraId="1DE486D9" w14:textId="7D8745BA" w:rsidR="0052593E" w:rsidRDefault="0052593E" w:rsidP="007A3BFE">
                        <w:pPr>
                          <w:jc w:val="center"/>
                        </w:pPr>
                        <w:r>
                          <w:t xml:space="preserve">If ‘Filepath_Model_Data_In’ is left blank, scripts will default to the ‘Raw_In’ subfolder in the RProject working directory. </w:t>
                        </w:r>
                      </w:p>
                    </w:txbxContent>
                  </v:textbox>
                </v:shape>
                <v:shape id="Straight Arrow Connector 29" o:spid="_x0000_s1037" type="#_x0000_t32" style="position:absolute;left:-268;top:8227;width:12081;height:122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" strokecolor="red" strokeweight="2.25pt">
                  <v:stroke endarrow="block" joinstyle="miter"/>
                </v:shape>
              </v:group>
            </w:pict>
          </mc:Fallback>
        </mc:AlternateContent>
      </w:r>
    </w:p>
    <w:p w14:paraId="6576AD93" w14:textId="5E624AFA" w:rsidR="003A3C33" w:rsidRDefault="003A3C33" w:rsidP="00ED4818">
      <w:pPr>
        <w:ind w:firstLine="360"/>
      </w:pPr>
    </w:p>
    <w:p w14:paraId="068F13F1" w14:textId="7C0D8DA5" w:rsidR="007A3BFE" w:rsidRDefault="007A3BFE" w:rsidP="00DC175E"/>
    <w:p w14:paraId="39FCC85D" w14:textId="77777777" w:rsidR="007A3BFE" w:rsidRDefault="007A3BFE" w:rsidP="00DC175E"/>
    <w:p w14:paraId="319F5A06" w14:textId="1771E7BB" w:rsidR="007A3BFE" w:rsidRDefault="002630F7" w:rsidP="00DC175E">
      <w:r>
        <w:rPr>
          <w:noProof/>
        </w:rPr>
        <mc:AlternateContent>
          <mc:Choice Requires="wps">
            <w:drawing>
              <wp:anchor distT="0" distB="0" distL="114300" distR="114300" simplePos="0" relativeHeight="251684864" behindDoc="0" locked="0" layoutInCell="1" allowOverlap="1" wp14:anchorId="2E242E75" wp14:editId="563F0F6F">
                <wp:simplePos x="0" y="0"/>
                <wp:positionH relativeFrom="column">
                  <wp:posOffset>2741469</wp:posOffset>
                </wp:positionH>
                <wp:positionV relativeFrom="paragraph">
                  <wp:posOffset>250598</wp:posOffset>
                </wp:positionV>
                <wp:extent cx="714952" cy="1591595"/>
                <wp:effectExtent l="19050" t="19050" r="47625" b="46990"/>
                <wp:wrapNone/>
                <wp:docPr id="32" name="Straight Arrow Connector 32"/>
                <wp:cNvGraphicFramePr/>
                <a:graphic xmlns:a="http://schemas.openxmlformats.org/drawingml/2006/main">
                  <a:graphicData uri="http://schemas.microsoft.com/office/word/2010/wordprocessingShape">
                    <wps:wsp>
                      <wps:cNvCnPr/>
                      <wps:spPr>
                        <a:xfrm>
                          <a:off x="0" y="0"/>
                          <a:ext cx="714952" cy="159159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2CAE19" id="Straight Arrow Connector 32" o:spid="_x0000_s1026" type="#_x0000_t32" style="position:absolute;margin-left:215.85pt;margin-top:19.75pt;width:56.3pt;height:125.3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" strokecolor="red" strokeweight="2.25pt">
                <v:stroke endarrow="block" joinstyle="miter"/>
              </v:shape>
            </w:pict>
          </mc:Fallback>
        </mc:AlternateContent>
      </w:r>
      <w:r>
        <w:rPr>
          <w:noProof/>
        </w:rPr>
        <mc:AlternateContent>
          <mc:Choice Requires="wps">
            <w:drawing>
              <wp:anchor distT="0" distB="0" distL="114300" distR="114300" simplePos="0" relativeHeight="251686912" behindDoc="0" locked="0" layoutInCell="1" allowOverlap="1" wp14:anchorId="5AAD3E58" wp14:editId="4E5A9CB9">
                <wp:simplePos x="0" y="0"/>
                <wp:positionH relativeFrom="column">
                  <wp:posOffset>2738871</wp:posOffset>
                </wp:positionH>
                <wp:positionV relativeFrom="paragraph">
                  <wp:posOffset>250598</wp:posOffset>
                </wp:positionV>
                <wp:extent cx="1146810" cy="1741397"/>
                <wp:effectExtent l="19050" t="19050" r="53340" b="49530"/>
                <wp:wrapNone/>
                <wp:docPr id="33" name="Straight Arrow Connector 33"/>
                <wp:cNvGraphicFramePr/>
                <a:graphic xmlns:a="http://schemas.openxmlformats.org/drawingml/2006/main">
                  <a:graphicData uri="http://schemas.microsoft.com/office/word/2010/wordprocessingShape">
                    <wps:wsp>
                      <wps:cNvCnPr/>
                      <wps:spPr>
                        <a:xfrm>
                          <a:off x="0" y="0"/>
                          <a:ext cx="1146810" cy="1741397"/>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62643E" id="Straight Arrow Connector 33" o:spid="_x0000_s1026" type="#_x0000_t32" style="position:absolute;margin-left:215.65pt;margin-top:19.75pt;width:90.3pt;height:137.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" strokecolor="red" strokeweight="2.25pt">
                <v:stroke endarrow="block" joinstyle="miter"/>
              </v:shape>
            </w:pict>
          </mc:Fallback>
        </mc:AlternateContent>
      </w:r>
    </w:p>
    <w:p w14:paraId="494D6189" w14:textId="73FE3FF0" w:rsidR="00DC175E" w:rsidRDefault="00DC175E" w:rsidP="00DC175E">
      <w:pPr>
        <w:pStyle w:val="Heading3"/>
      </w:pPr>
      <w:r>
        <w:t>Calibration settings:</w:t>
      </w:r>
    </w:p>
    <w:p w14:paraId="38A397F1" w14:textId="064EC896" w:rsidR="0007107F" w:rsidRPr="0007107F" w:rsidRDefault="0007107F" w:rsidP="0007107F"/>
    <w:p w14:paraId="7708C3DA" w14:textId="77777777" w:rsidR="00A16B64" w:rsidRPr="00A16B64" w:rsidRDefault="006D12B0" w:rsidP="00A16B64">
      <w:pPr>
        <w:jc w:val="center"/>
      </w:pPr>
      <w:r w:rsidRPr="006D12B0">
        <w:rPr>
          <w:noProof/>
        </w:rPr>
        <w:drawing>
          <wp:inline distT="0" distB="0" distL="0" distR="0" wp14:anchorId="358A2DA1" wp14:editId="110559ED">
            <wp:extent cx="4610100" cy="19526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10100" cy="1952625"/>
                    </a:xfrm>
                    <a:prstGeom prst="rect">
                      <a:avLst/>
                    </a:prstGeom>
                    <a:noFill/>
                    <a:ln>
                      <a:noFill/>
                    </a:ln>
                  </pic:spPr>
                </pic:pic>
              </a:graphicData>
            </a:graphic>
          </wp:inline>
        </w:drawing>
      </w:r>
    </w:p>
    <w:p w14:paraId="264E7117" w14:textId="1FBE26CD" w:rsidR="0003440E" w:rsidRPr="0003440E" w:rsidRDefault="0054258C" w:rsidP="00BA1603">
      <w:pPr>
        <w:pStyle w:val="ListParagraph"/>
        <w:numPr>
          <w:ilvl w:val="0"/>
          <w:numId w:val="6"/>
        </w:numPr>
        <w:rPr>
          <w:b/>
        </w:rPr>
      </w:pPr>
      <w:r w:rsidRPr="0003440E">
        <w:rPr>
          <w:b/>
        </w:rPr>
        <w:t xml:space="preserve">Model_Run_Code: </w:t>
      </w:r>
      <w:r w:rsidR="0003440E">
        <w:t xml:space="preserve"> This is a character string that can be used to distinguish </w:t>
      </w:r>
      <w:r w:rsidR="00E040DD">
        <w:t>among</w:t>
      </w:r>
      <w:r w:rsidR="0003440E">
        <w:t xml:space="preserve"> different model runs, especially helpful if comparing calibration of different model runs.</w:t>
      </w:r>
      <w:r w:rsidR="008463FF">
        <w:t xml:space="preserve"> The</w:t>
      </w:r>
      <w:r w:rsidR="00A7309B">
        <w:t xml:space="preserve"> length of this code is limited</w:t>
      </w:r>
      <w:r w:rsidR="0003440E">
        <w:t xml:space="preserve"> to </w:t>
      </w:r>
      <w:r w:rsidR="0003440E">
        <w:rPr>
          <w:rFonts w:cstheme="minorHAnsi"/>
        </w:rPr>
        <w:t xml:space="preserve">≤ </w:t>
      </w:r>
      <w:r w:rsidR="00D82B1B">
        <w:rPr>
          <w:rFonts w:cstheme="minorHAnsi"/>
        </w:rPr>
        <w:t>5</w:t>
      </w:r>
      <w:r w:rsidR="0003440E">
        <w:rPr>
          <w:rFonts w:cstheme="minorHAnsi"/>
        </w:rPr>
        <w:t xml:space="preserve"> characters</w:t>
      </w:r>
      <w:r w:rsidR="00A7309B">
        <w:rPr>
          <w:rFonts w:cstheme="minorHAnsi"/>
        </w:rPr>
        <w:t>.</w:t>
      </w:r>
    </w:p>
    <w:p w14:paraId="2A55529A" w14:textId="58139EFE" w:rsidR="0003440E" w:rsidRPr="004D7659" w:rsidRDefault="0003440E" w:rsidP="00BA1603">
      <w:pPr>
        <w:pStyle w:val="ListParagraph"/>
        <w:numPr>
          <w:ilvl w:val="0"/>
          <w:numId w:val="6"/>
        </w:numPr>
        <w:rPr>
          <w:b/>
        </w:rPr>
      </w:pPr>
      <w:r w:rsidRPr="0003440E">
        <w:rPr>
          <w:b/>
        </w:rPr>
        <w:t>Filepath_</w:t>
      </w:r>
      <w:r w:rsidR="00FA20AA">
        <w:rPr>
          <w:b/>
        </w:rPr>
        <w:t>R_Scripts</w:t>
      </w:r>
      <w:r w:rsidRPr="0003440E">
        <w:rPr>
          <w:b/>
        </w:rPr>
        <w:t xml:space="preserve">: </w:t>
      </w:r>
      <w:r>
        <w:t xml:space="preserve">Filepath where the Scripts </w:t>
      </w:r>
      <w:r w:rsidR="00FA20AA">
        <w:t>are</w:t>
      </w:r>
      <w:r>
        <w:t xml:space="preserve"> located</w:t>
      </w:r>
      <w:r w:rsidR="005E4194">
        <w:t>.  NOTE: If this cell is left blank</w:t>
      </w:r>
      <w:r w:rsidR="003B4720">
        <w:t>,</w:t>
      </w:r>
      <w:r w:rsidR="005E4194">
        <w:t xml:space="preserve"> the scripts will </w:t>
      </w:r>
      <w:r w:rsidR="004F11CD">
        <w:t xml:space="preserve">default to </w:t>
      </w:r>
      <w:r w:rsidR="005E4194">
        <w:t xml:space="preserve">the </w:t>
      </w:r>
      <w:r w:rsidR="00FA20AA">
        <w:t xml:space="preserve">Scripts subfolder in </w:t>
      </w:r>
      <w:r w:rsidR="005E4194">
        <w:t>the .RProject file.</w:t>
      </w:r>
    </w:p>
    <w:p w14:paraId="264EB038" w14:textId="77777777" w:rsidR="004D7659" w:rsidRPr="0072596E" w:rsidRDefault="0072596E" w:rsidP="00BA1603">
      <w:pPr>
        <w:pStyle w:val="ListParagraph"/>
        <w:numPr>
          <w:ilvl w:val="1"/>
          <w:numId w:val="18"/>
        </w:numPr>
      </w:pPr>
      <w:r w:rsidRPr="0072596E">
        <w:t xml:space="preserve">NOTE: </w:t>
      </w:r>
      <w:r w:rsidR="004D7659" w:rsidRPr="0072596E">
        <w:t xml:space="preserve">If the </w:t>
      </w:r>
      <w:r w:rsidR="00CC6BCB" w:rsidRPr="0072596E">
        <w:t xml:space="preserve">user moves the </w:t>
      </w:r>
      <w:r w:rsidR="004D7659" w:rsidRPr="0072596E">
        <w:t xml:space="preserve">‘Scripts’ subfolder </w:t>
      </w:r>
      <w:r w:rsidR="00CC6BCB" w:rsidRPr="0072596E">
        <w:t>from the default filepath</w:t>
      </w:r>
      <w:r w:rsidR="004D7659" w:rsidRPr="0072596E">
        <w:t>, all script</w:t>
      </w:r>
      <w:r w:rsidR="008A2885">
        <w:t xml:space="preserve">s, </w:t>
      </w:r>
      <w:r w:rsidR="00F82199">
        <w:t xml:space="preserve">Extract_BMD2.exe’ </w:t>
      </w:r>
      <w:r w:rsidR="008A2885">
        <w:t xml:space="preserve">, and associated *.DLLs </w:t>
      </w:r>
      <w:r w:rsidR="004D7659" w:rsidRPr="0072596E">
        <w:t>need to be saved in that new location.</w:t>
      </w:r>
    </w:p>
    <w:p w14:paraId="33CB18C1" w14:textId="2B0CAFDD" w:rsidR="00320C2D" w:rsidRPr="00320C2D" w:rsidRDefault="0030701D" w:rsidP="00BA1603">
      <w:pPr>
        <w:pStyle w:val="ListParagraph"/>
        <w:numPr>
          <w:ilvl w:val="0"/>
          <w:numId w:val="6"/>
        </w:numPr>
        <w:rPr>
          <w:b/>
        </w:rPr>
      </w:pPr>
      <w:bookmarkStart w:id="2" w:name="_Hlk20393807"/>
      <w:r>
        <w:rPr>
          <w:b/>
        </w:rPr>
        <w:t>Filepath_</w:t>
      </w:r>
      <w:r w:rsidR="00320C2D">
        <w:rPr>
          <w:b/>
        </w:rPr>
        <w:t>Model_Data_In</w:t>
      </w:r>
      <w:r>
        <w:rPr>
          <w:b/>
        </w:rPr>
        <w:t xml:space="preserve">: </w:t>
      </w:r>
      <w:r>
        <w:t>Filepath where the raw model</w:t>
      </w:r>
      <w:r w:rsidR="00EE12CD">
        <w:t xml:space="preserve"> *.OUT,</w:t>
      </w:r>
      <w:r>
        <w:t xml:space="preserve"> *.BMD2</w:t>
      </w:r>
      <w:r w:rsidR="00320C2D">
        <w:t xml:space="preserve"> or *.txt file</w:t>
      </w:r>
      <w:r w:rsidR="00EE12CD">
        <w:t>s are</w:t>
      </w:r>
      <w:r>
        <w:t xml:space="preserve"> located.  If this field is left blank, the scripts will default to the filepath of the ‘Raw_</w:t>
      </w:r>
      <w:r w:rsidR="0061757E">
        <w:t>I</w:t>
      </w:r>
      <w:r>
        <w:t>n’ subfolder</w:t>
      </w:r>
      <w:r w:rsidR="00320C2D">
        <w:t xml:space="preserve"> in the RProject working directory</w:t>
      </w:r>
      <w:r>
        <w:t>.</w:t>
      </w:r>
      <w:r w:rsidR="00320C2D">
        <w:t xml:space="preserve">  </w:t>
      </w:r>
      <w:r w:rsidR="00981EEB">
        <w:t xml:space="preserve">When calibrating LSPC *.OUT files, </w:t>
      </w:r>
      <w:r w:rsidR="009B2863">
        <w:t>all *.OUT files must be saved in this</w:t>
      </w:r>
      <w:r w:rsidR="00981EEB">
        <w:t xml:space="preserve"> filepath </w:t>
      </w:r>
      <w:r w:rsidR="009B2863">
        <w:t>and must be named based on subbasin number (e.g., 102.out)</w:t>
      </w:r>
      <w:r w:rsidR="00FB7559">
        <w:t>.</w:t>
      </w:r>
    </w:p>
    <w:p w14:paraId="118177BD" w14:textId="0D02F6C0" w:rsidR="0030701D" w:rsidRDefault="00320C2D" w:rsidP="00320C2D">
      <w:pPr>
        <w:pStyle w:val="ListParagraph"/>
        <w:numPr>
          <w:ilvl w:val="1"/>
          <w:numId w:val="6"/>
        </w:numPr>
        <w:rPr>
          <w:b/>
        </w:rPr>
      </w:pPr>
      <w:r w:rsidRPr="00320C2D">
        <w:t xml:space="preserve">NOTE: </w:t>
      </w:r>
      <w:r>
        <w:t xml:space="preserve">This is also where the extracted model output </w:t>
      </w:r>
      <w:r w:rsidR="009754E5">
        <w:t>is saved and named based on ‘Model_Extracted_Filename’</w:t>
      </w:r>
    </w:p>
    <w:p w14:paraId="2EDB360C" w14:textId="7E7B37AB" w:rsidR="004F11CD" w:rsidRPr="00320C2D" w:rsidRDefault="0003440E" w:rsidP="00320C2D">
      <w:pPr>
        <w:pStyle w:val="ListParagraph"/>
        <w:numPr>
          <w:ilvl w:val="0"/>
          <w:numId w:val="6"/>
        </w:numPr>
        <w:rPr>
          <w:b/>
        </w:rPr>
      </w:pPr>
      <w:r w:rsidRPr="004F11CD">
        <w:rPr>
          <w:b/>
        </w:rPr>
        <w:t>Filepath_</w:t>
      </w:r>
      <w:r w:rsidR="00320C2D">
        <w:rPr>
          <w:b/>
        </w:rPr>
        <w:t>Calib_Data_In</w:t>
      </w:r>
      <w:r w:rsidRPr="004F11CD">
        <w:rPr>
          <w:b/>
        </w:rPr>
        <w:t xml:space="preserve">: </w:t>
      </w:r>
      <w:r>
        <w:t xml:space="preserve">Filepath where the </w:t>
      </w:r>
      <w:r w:rsidR="0030701D">
        <w:t>raw</w:t>
      </w:r>
      <w:r>
        <w:t xml:space="preserve"> monitoring data are located</w:t>
      </w:r>
      <w:r w:rsidR="005E4194">
        <w:t xml:space="preserve">. </w:t>
      </w:r>
      <w:r w:rsidR="004F11CD">
        <w:t>NOTE: If this cell is left blank</w:t>
      </w:r>
      <w:r w:rsidR="00A6120C">
        <w:t>,</w:t>
      </w:r>
      <w:r w:rsidR="004F11CD">
        <w:t xml:space="preserve"> the scripts will default to the</w:t>
      </w:r>
      <w:r w:rsidR="00BE0967">
        <w:t xml:space="preserve"> </w:t>
      </w:r>
      <w:r w:rsidR="00320C2D">
        <w:t xml:space="preserve">‘Raw_In’ subfolder in the </w:t>
      </w:r>
      <w:r w:rsidR="004F11CD">
        <w:t>.RProject file.</w:t>
      </w:r>
      <w:r w:rsidR="00901249">
        <w:t xml:space="preserve"> </w:t>
      </w:r>
    </w:p>
    <w:bookmarkEnd w:id="2"/>
    <w:p w14:paraId="0679508A" w14:textId="144D0CB0" w:rsidR="004F11CD" w:rsidRPr="004D7659" w:rsidRDefault="0003440E" w:rsidP="00BA1603">
      <w:pPr>
        <w:pStyle w:val="ListParagraph"/>
        <w:numPr>
          <w:ilvl w:val="0"/>
          <w:numId w:val="6"/>
        </w:numPr>
        <w:rPr>
          <w:b/>
        </w:rPr>
      </w:pPr>
      <w:r w:rsidRPr="004F11CD">
        <w:rPr>
          <w:b/>
        </w:rPr>
        <w:t>Filepath_</w:t>
      </w:r>
      <w:r w:rsidR="00320C2D">
        <w:rPr>
          <w:b/>
        </w:rPr>
        <w:t>ProcData_Out</w:t>
      </w:r>
      <w:r w:rsidRPr="004F11CD">
        <w:rPr>
          <w:b/>
        </w:rPr>
        <w:t xml:space="preserve">: </w:t>
      </w:r>
      <w:r>
        <w:t>Filepath where the calibration output will be written.  Where the various Plot folders and Stats folder are located</w:t>
      </w:r>
      <w:r w:rsidR="005E4194">
        <w:t xml:space="preserve">. </w:t>
      </w:r>
      <w:r w:rsidR="004F11CD">
        <w:t>NOTE: If this cell is left blank</w:t>
      </w:r>
      <w:r w:rsidR="006E5FEA">
        <w:t>,</w:t>
      </w:r>
      <w:r w:rsidR="004F11CD">
        <w:t xml:space="preserve"> the scripts will default to the </w:t>
      </w:r>
      <w:r w:rsidR="00BE0967">
        <w:t xml:space="preserve">relative </w:t>
      </w:r>
      <w:r w:rsidR="004F11CD">
        <w:t>filepath of the .RProject file.</w:t>
      </w:r>
    </w:p>
    <w:p w14:paraId="416D0EA9" w14:textId="77777777" w:rsidR="0003440E" w:rsidRPr="004F11CD" w:rsidRDefault="00320C2D" w:rsidP="00BA1603">
      <w:pPr>
        <w:pStyle w:val="ListParagraph"/>
        <w:numPr>
          <w:ilvl w:val="0"/>
          <w:numId w:val="6"/>
        </w:numPr>
        <w:rPr>
          <w:b/>
        </w:rPr>
      </w:pPr>
      <w:r>
        <w:rPr>
          <w:b/>
        </w:rPr>
        <w:t>Calib_Data_In_Filename</w:t>
      </w:r>
      <w:r w:rsidR="0003440E" w:rsidRPr="004F11CD">
        <w:rPr>
          <w:b/>
        </w:rPr>
        <w:t xml:space="preserve">: </w:t>
      </w:r>
      <w:r w:rsidR="0003440E">
        <w:t xml:space="preserve">Name of the </w:t>
      </w:r>
      <w:r w:rsidR="00EA5BD9">
        <w:t>*.txt</w:t>
      </w:r>
      <w:r w:rsidR="0003440E">
        <w:t xml:space="preserve"> file that contains the monitoring data exported from WRDB.</w:t>
      </w:r>
      <w:r w:rsidR="000654E8">
        <w:t xml:space="preserve">  Requires the </w:t>
      </w:r>
      <w:r w:rsidR="00EA5BD9">
        <w:t>*.txt</w:t>
      </w:r>
      <w:r w:rsidR="000654E8">
        <w:t xml:space="preserve"> extension</w:t>
      </w:r>
      <w:r w:rsidR="004D7659">
        <w:t xml:space="preserve"> and </w:t>
      </w:r>
      <w:r w:rsidR="0047522A">
        <w:t xml:space="preserve">filename </w:t>
      </w:r>
      <w:r w:rsidR="004D7659">
        <w:t>must match exactly</w:t>
      </w:r>
      <w:r w:rsidR="0047522A">
        <w:t xml:space="preserve"> what is used in this field (including capitalization)</w:t>
      </w:r>
      <w:r w:rsidR="000654E8">
        <w:t>.</w:t>
      </w:r>
      <w:r>
        <w:t xml:space="preserve">  </w:t>
      </w:r>
    </w:p>
    <w:p w14:paraId="0FD84855" w14:textId="3045320F" w:rsidR="00320C2D" w:rsidRPr="00320C2D" w:rsidRDefault="00320C2D" w:rsidP="0047522A">
      <w:pPr>
        <w:pStyle w:val="ListParagraph"/>
        <w:numPr>
          <w:ilvl w:val="0"/>
          <w:numId w:val="6"/>
        </w:numPr>
        <w:rPr>
          <w:b/>
        </w:rPr>
      </w:pPr>
      <w:r>
        <w:rPr>
          <w:b/>
        </w:rPr>
        <w:lastRenderedPageBreak/>
        <w:t>Model_BMD2_Filename</w:t>
      </w:r>
      <w:r w:rsidR="0041041A">
        <w:rPr>
          <w:b/>
        </w:rPr>
        <w:t xml:space="preserve">: </w:t>
      </w:r>
      <w:r w:rsidR="0041041A">
        <w:t>Name of the raw model output (*.BMD2) that is generated by WASP and will be read by the ‘</w:t>
      </w:r>
      <w:r w:rsidR="00F82199">
        <w:t xml:space="preserve">Extract_BMD2.exe’ </w:t>
      </w:r>
      <w:r w:rsidR="0041041A">
        <w:t xml:space="preserve">.’ </w:t>
      </w:r>
      <w:r>
        <w:t xml:space="preserve"> If this argument is left blank</w:t>
      </w:r>
      <w:r w:rsidR="00515968">
        <w:t xml:space="preserve"> and ‘Preprocessed’ data are selected as the model type</w:t>
      </w:r>
      <w:r>
        <w:t>, the scripts will bypass the ‘Extract_BMD2.exe’ and will assume the user is using a preprocessed model *.txt file rather than a *.BMD2 file.</w:t>
      </w:r>
      <w:r w:rsidR="00D82B1B">
        <w:t xml:space="preserve">  No filename is required if calibrating LSPC *.OUT files.  The scripts will automatically read in all *.OUT files based on the ‘Filepath_Model_Data_In’ argument.</w:t>
      </w:r>
    </w:p>
    <w:p w14:paraId="775B9DAC" w14:textId="77777777" w:rsidR="0041041A" w:rsidRDefault="0041041A" w:rsidP="00320C2D">
      <w:pPr>
        <w:pStyle w:val="ListParagraph"/>
        <w:numPr>
          <w:ilvl w:val="1"/>
          <w:numId w:val="6"/>
        </w:numPr>
        <w:rPr>
          <w:b/>
        </w:rPr>
      </w:pPr>
      <w:r>
        <w:t xml:space="preserve"> </w:t>
      </w:r>
      <w:r w:rsidR="00D93847" w:rsidRPr="0007107F">
        <w:t>NOTE</w:t>
      </w:r>
      <w:r w:rsidR="00D93847">
        <w:rPr>
          <w:b/>
        </w:rPr>
        <w:t xml:space="preserve">: </w:t>
      </w:r>
      <w:r>
        <w:t>Any parameter or segment selected for calibration **must** be included in this *.BMD2.  Otherwise, errors in the data extraction may occur.</w:t>
      </w:r>
    </w:p>
    <w:p w14:paraId="10BCC38D" w14:textId="51216689" w:rsidR="0047522A" w:rsidRPr="0007107F" w:rsidRDefault="00320C2D" w:rsidP="0047522A">
      <w:pPr>
        <w:pStyle w:val="ListParagraph"/>
        <w:numPr>
          <w:ilvl w:val="0"/>
          <w:numId w:val="6"/>
        </w:numPr>
        <w:rPr>
          <w:b/>
        </w:rPr>
      </w:pPr>
      <w:r>
        <w:rPr>
          <w:b/>
        </w:rPr>
        <w:t>Model_Extracted_Filename</w:t>
      </w:r>
      <w:r w:rsidR="0003440E" w:rsidRPr="0047522A">
        <w:rPr>
          <w:b/>
        </w:rPr>
        <w:t xml:space="preserve">:  </w:t>
      </w:r>
      <w:r w:rsidR="00751113">
        <w:t xml:space="preserve">Depending </w:t>
      </w:r>
      <w:r w:rsidR="00D37631">
        <w:t xml:space="preserve">on </w:t>
      </w:r>
      <w:r w:rsidR="00751113">
        <w:t>the model data source, t</w:t>
      </w:r>
      <w:r w:rsidR="0007107F">
        <w:t xml:space="preserve">his argument is used two different ways.  </w:t>
      </w:r>
      <w:r w:rsidR="00CF181A">
        <w:t xml:space="preserve">When calibrating WASP or LSPC model output, </w:t>
      </w:r>
      <w:r w:rsidR="0007107F">
        <w:t xml:space="preserve">this ‘Model_Extracted_Filename’ is used to name the </w:t>
      </w:r>
      <w:r w:rsidR="00490BF2">
        <w:t>datafile that is extracted</w:t>
      </w:r>
      <w:r w:rsidR="00CF181A">
        <w:t xml:space="preserve"> from the model input data.</w:t>
      </w:r>
      <w:r w:rsidR="00490BF2">
        <w:t xml:space="preserve"> </w:t>
      </w:r>
      <w:r w:rsidR="0007107F">
        <w:t xml:space="preserve">On the other hand, </w:t>
      </w:r>
      <w:r w:rsidR="00CF181A">
        <w:t xml:space="preserve">if ‘Preprocessed’ data are selected as the Model Type, </w:t>
      </w:r>
      <w:r w:rsidR="0007107F">
        <w:t xml:space="preserve">the ‘Model_Extracted_Filename’ is the name of the preprocessed *.txt file that contains the model data that will be used as the model input data.  </w:t>
      </w:r>
      <w:r w:rsidR="004A0A7C">
        <w:t>This file will be read by subsequent SOURCE scripts to further process, interpolate, and generate calibration output</w:t>
      </w:r>
      <w:r w:rsidR="0047522A">
        <w:t>.</w:t>
      </w:r>
    </w:p>
    <w:p w14:paraId="34A6B9A3" w14:textId="77777777" w:rsidR="0007107F" w:rsidRPr="004F11CD" w:rsidRDefault="0007107F" w:rsidP="0007107F">
      <w:pPr>
        <w:pStyle w:val="ListParagraph"/>
        <w:numPr>
          <w:ilvl w:val="1"/>
          <w:numId w:val="6"/>
        </w:numPr>
        <w:rPr>
          <w:b/>
        </w:rPr>
      </w:pPr>
      <w:r>
        <w:rPr>
          <w:noProof/>
        </w:rPr>
        <w:t>NOTE:</w:t>
      </w:r>
      <w:r>
        <w:rPr>
          <w:b/>
        </w:rPr>
        <w:t xml:space="preserve"> </w:t>
      </w:r>
      <w:r>
        <w:t>This argument must be provided regardless of whether the user is using a *.BMD2 or *.txt file as the model input data.</w:t>
      </w:r>
    </w:p>
    <w:p w14:paraId="7B2C6BA4" w14:textId="77777777" w:rsidR="00DC175E" w:rsidRDefault="00DC175E" w:rsidP="00DC175E">
      <w:pPr>
        <w:pStyle w:val="Heading3"/>
      </w:pPr>
      <w:r>
        <w:t>Shapefile settings:</w:t>
      </w:r>
    </w:p>
    <w:p w14:paraId="722A7314" w14:textId="77777777" w:rsidR="0007107F" w:rsidRPr="0007107F" w:rsidRDefault="0007107F" w:rsidP="0007107F"/>
    <w:p w14:paraId="618DB3E2" w14:textId="77777777" w:rsidR="000654E8" w:rsidRDefault="0007107F" w:rsidP="000654E8">
      <w:pPr>
        <w:jc w:val="center"/>
        <w:rPr>
          <w:b/>
        </w:rPr>
      </w:pPr>
      <w:r>
        <w:rPr>
          <w:noProof/>
        </w:rPr>
        <mc:AlternateContent>
          <mc:Choice Requires="wpg">
            <w:drawing>
              <wp:anchor distT="0" distB="0" distL="114300" distR="114300" simplePos="0" relativeHeight="251678720" behindDoc="0" locked="0" layoutInCell="1" allowOverlap="1" wp14:anchorId="155783CF" wp14:editId="59686434">
                <wp:simplePos x="0" y="0"/>
                <wp:positionH relativeFrom="column">
                  <wp:posOffset>4819402</wp:posOffset>
                </wp:positionH>
                <wp:positionV relativeFrom="paragraph">
                  <wp:posOffset>-536823</wp:posOffset>
                </wp:positionV>
                <wp:extent cx="1808610" cy="1111108"/>
                <wp:effectExtent l="57150" t="19050" r="20320" b="70485"/>
                <wp:wrapNone/>
                <wp:docPr id="50" name="Group 50"/>
                <wp:cNvGraphicFramePr/>
                <a:graphic xmlns:a="http://schemas.openxmlformats.org/drawingml/2006/main">
                  <a:graphicData uri="http://schemas.microsoft.com/office/word/2010/wordprocessingGroup">
                    <wpg:wgp>
                      <wpg:cNvGrpSpPr/>
                      <wpg:grpSpPr>
                        <a:xfrm>
                          <a:off x="0" y="0"/>
                          <a:ext cx="1808610" cy="1111108"/>
                          <a:chOff x="-257262" y="-1"/>
                          <a:chExt cx="1809115" cy="1111108"/>
                        </a:xfrm>
                      </wpg:grpSpPr>
                      <wps:wsp>
                        <wps:cNvPr id="51" name="Text Box 51"/>
                        <wps:cNvSpPr txBox="1"/>
                        <wps:spPr>
                          <a:xfrm>
                            <a:off x="-257262" y="-1"/>
                            <a:ext cx="1809115" cy="847725"/>
                          </a:xfrm>
                          <a:prstGeom prst="rect">
                            <a:avLst/>
                          </a:prstGeom>
                          <a:solidFill>
                            <a:schemeClr val="lt1"/>
                          </a:solidFill>
                          <a:ln w="28575">
                            <a:solidFill>
                              <a:srgbClr val="FF0000"/>
                            </a:solidFill>
                          </a:ln>
                        </wps:spPr>
                        <wps:txbx>
                          <w:txbxContent>
                            <w:p w14:paraId="6739CAA9" w14:textId="77777777" w:rsidR="0052593E" w:rsidRDefault="0052593E" w:rsidP="00A47EA0">
                              <w:pPr>
                                <w:jc w:val="center"/>
                              </w:pPr>
                              <w:r>
                                <w:t>These arguments are optional and only required when a map is included on calibration figure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 name="Straight Arrow Connector 52"/>
                        <wps:cNvCnPr>
                          <a:stCxn id="51" idx="2"/>
                        </wps:cNvCnPr>
                        <wps:spPr>
                          <a:xfrm flipH="1">
                            <a:off x="-257262" y="847724"/>
                            <a:ext cx="904492" cy="263383"/>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55783CF" id="Group 50" o:spid="_x0000_s1038" style="position:absolute;left:0;text-align:left;margin-left:379.5pt;margin-top:-42.25pt;width:142.4pt;height:87.5pt;z-index:251678720;mso-width-relative:margin;mso-height-relative:margin" coordorigin="-2572" coordsize="18091,11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">
                <v:shape id="Text Box 51" o:spid="_x0000_s1039" type="#_x0000_t202" style="position:absolute;left:-2572;width:18090;height: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" fillcolor="white [3201]" strokecolor="red" strokeweight="2.25pt">
                  <v:textbox>
                    <w:txbxContent>
                      <w:p w14:paraId="6739CAA9" w14:textId="77777777" w:rsidR="0052593E" w:rsidRDefault="0052593E" w:rsidP="00A47EA0">
                        <w:pPr>
                          <w:jc w:val="center"/>
                        </w:pPr>
                        <w:r>
                          <w:t>These arguments are optional and only required when a map is included on calibration figure</w:t>
                        </w:r>
                      </w:p>
                    </w:txbxContent>
                  </v:textbox>
                </v:shape>
                <v:shape id="Straight Arrow Connector 52" o:spid="_x0000_s1040" type="#_x0000_t32" style="position:absolute;left:-2572;top:8477;width:9044;height:26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" strokecolor="red" strokeweight="2.25pt">
                  <v:stroke endarrow="block" joinstyle="miter"/>
                </v:shape>
              </v:group>
            </w:pict>
          </mc:Fallback>
        </mc:AlternateContent>
      </w:r>
      <w:r w:rsidRPr="0007107F">
        <w:rPr>
          <w:noProof/>
        </w:rPr>
        <w:drawing>
          <wp:inline distT="0" distB="0" distL="0" distR="0" wp14:anchorId="14D90E16" wp14:editId="65FE2ABF">
            <wp:extent cx="3514477" cy="8637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29770" cy="867494"/>
                    </a:xfrm>
                    <a:prstGeom prst="rect">
                      <a:avLst/>
                    </a:prstGeom>
                    <a:noFill/>
                    <a:ln>
                      <a:noFill/>
                    </a:ln>
                  </pic:spPr>
                </pic:pic>
              </a:graphicData>
            </a:graphic>
          </wp:inline>
        </w:drawing>
      </w:r>
      <w:r w:rsidR="00A47EA0" w:rsidRPr="00A47EA0">
        <w:rPr>
          <w:noProof/>
        </w:rPr>
        <w:t xml:space="preserve"> </w:t>
      </w:r>
    </w:p>
    <w:p w14:paraId="143ADB6B" w14:textId="14EDF4EC" w:rsidR="000654E8" w:rsidRDefault="000654E8" w:rsidP="00BA1603">
      <w:pPr>
        <w:pStyle w:val="ListParagraph"/>
        <w:numPr>
          <w:ilvl w:val="0"/>
          <w:numId w:val="7"/>
        </w:numPr>
        <w:rPr>
          <w:b/>
        </w:rPr>
      </w:pPr>
      <w:r>
        <w:t xml:space="preserve">The arguments in </w:t>
      </w:r>
      <w:r w:rsidR="00E53E17">
        <w:t xml:space="preserve">the </w:t>
      </w:r>
      <w:r w:rsidR="004436AF">
        <w:t>shapefile settings</w:t>
      </w:r>
      <w:r>
        <w:t xml:space="preserve"> matrix are optional</w:t>
      </w:r>
      <w:r w:rsidR="00F63939">
        <w:t xml:space="preserve">.  However, they are </w:t>
      </w:r>
      <w:r>
        <w:t xml:space="preserve">required if the user </w:t>
      </w:r>
      <w:r w:rsidR="004436AF">
        <w:t>selects to add</w:t>
      </w:r>
      <w:r>
        <w:t xml:space="preserve"> a watershed map </w:t>
      </w:r>
      <w:r w:rsidR="004436AF">
        <w:t>to the multipanel</w:t>
      </w:r>
      <w:r>
        <w:t xml:space="preserve"> calibration figures</w:t>
      </w:r>
      <w:r w:rsidR="00F63939">
        <w:t>, or activates the ‘Export_as_HTML’ plotting option</w:t>
      </w:r>
      <w:r>
        <w:t>.</w:t>
      </w:r>
    </w:p>
    <w:p w14:paraId="31004414" w14:textId="76FCAA66" w:rsidR="000654E8" w:rsidRPr="004D7659" w:rsidRDefault="000654E8" w:rsidP="00BA1603">
      <w:pPr>
        <w:pStyle w:val="ListParagraph"/>
        <w:numPr>
          <w:ilvl w:val="0"/>
          <w:numId w:val="7"/>
        </w:numPr>
        <w:rPr>
          <w:b/>
        </w:rPr>
      </w:pPr>
      <w:r>
        <w:rPr>
          <w:b/>
        </w:rPr>
        <w:t xml:space="preserve">Filepath_Shapefile: </w:t>
      </w:r>
      <w:r>
        <w:t xml:space="preserve">Filepath where the shapefile subfolder is located.  NOTE: If this cell is left blank the scripts will default to the </w:t>
      </w:r>
      <w:r w:rsidR="0007107F">
        <w:t xml:space="preserve">‘Shapefile’ subfolder in the </w:t>
      </w:r>
      <w:r>
        <w:t>.RProject file.</w:t>
      </w:r>
    </w:p>
    <w:p w14:paraId="32694B5C" w14:textId="77777777" w:rsidR="000654E8" w:rsidRDefault="000654E8" w:rsidP="00BA1603">
      <w:pPr>
        <w:pStyle w:val="ListParagraph"/>
        <w:numPr>
          <w:ilvl w:val="0"/>
          <w:numId w:val="7"/>
        </w:numPr>
        <w:rPr>
          <w:b/>
        </w:rPr>
      </w:pPr>
      <w:r>
        <w:rPr>
          <w:b/>
        </w:rPr>
        <w:t xml:space="preserve">Watershed_Shapefile_Filename: </w:t>
      </w:r>
      <w:r>
        <w:t>Name of the shapefile that designates the watershed boundary. Requires the .</w:t>
      </w:r>
      <w:r w:rsidR="00D446EF">
        <w:t>shp</w:t>
      </w:r>
      <w:r>
        <w:t xml:space="preserve"> extension.</w:t>
      </w:r>
      <w:r w:rsidR="00977930">
        <w:t xml:space="preserve">  </w:t>
      </w:r>
    </w:p>
    <w:p w14:paraId="0C7CD8AC" w14:textId="77777777" w:rsidR="000654E8" w:rsidRDefault="000654E8" w:rsidP="00BA1603">
      <w:pPr>
        <w:pStyle w:val="ListParagraph"/>
        <w:numPr>
          <w:ilvl w:val="0"/>
          <w:numId w:val="7"/>
        </w:numPr>
        <w:rPr>
          <w:b/>
        </w:rPr>
      </w:pPr>
      <w:r>
        <w:rPr>
          <w:b/>
        </w:rPr>
        <w:t xml:space="preserve">Stream_Network_Filename: </w:t>
      </w:r>
      <w:r>
        <w:t>Name of the shapefile that designates the model stream network boundary. Requires the .</w:t>
      </w:r>
      <w:r w:rsidR="00D446EF">
        <w:t>shp</w:t>
      </w:r>
      <w:r>
        <w:t xml:space="preserve"> extension.</w:t>
      </w:r>
    </w:p>
    <w:p w14:paraId="221E5812" w14:textId="77777777" w:rsidR="00EC6C65" w:rsidRDefault="000654E8" w:rsidP="00CB7BB4">
      <w:pPr>
        <w:pStyle w:val="ListParagraph"/>
        <w:numPr>
          <w:ilvl w:val="0"/>
          <w:numId w:val="7"/>
        </w:numPr>
      </w:pPr>
      <w:r w:rsidRPr="00292D23">
        <w:rPr>
          <w:b/>
        </w:rPr>
        <w:t xml:space="preserve">Coord_Ref_Sys_Code: </w:t>
      </w:r>
      <w:r>
        <w:t xml:space="preserve">This is the EPSG (European Petroleum Survey Group) code that designates the coordinate system that your </w:t>
      </w:r>
      <w:r w:rsidR="00292D23">
        <w:t>monitoring station lats/longs</w:t>
      </w:r>
      <w:r>
        <w:t xml:space="preserve"> are in (e.g., EPSG 4326 </w:t>
      </w:r>
    </w:p>
    <w:p w14:paraId="2C910691" w14:textId="64D15DD1" w:rsidR="00DC175E" w:rsidRDefault="000654E8" w:rsidP="00EC6C65">
      <w:pPr>
        <w:pStyle w:val="ListParagraph"/>
      </w:pPr>
      <w:r>
        <w:t>= WGS84).</w:t>
      </w:r>
      <w:r w:rsidR="00977930">
        <w:t xml:space="preserve">  </w:t>
      </w:r>
      <w:r w:rsidR="00292D23">
        <w:t>Typically, lat/longs reported in .txt files are reported in a CRS of 4326.</w:t>
      </w:r>
    </w:p>
    <w:p w14:paraId="4F08FDE8" w14:textId="27018519" w:rsidR="00EC6C65" w:rsidRDefault="00EC6C65">
      <w:r>
        <w:br w:type="page"/>
      </w:r>
    </w:p>
    <w:p w14:paraId="52B5B879" w14:textId="01255C25" w:rsidR="0073265F" w:rsidRDefault="0073265F" w:rsidP="00DC175E">
      <w:pPr>
        <w:pStyle w:val="Heading3"/>
      </w:pPr>
      <w:r>
        <w:lastRenderedPageBreak/>
        <w:t>Filter settings:</w:t>
      </w:r>
    </w:p>
    <w:p w14:paraId="2072E4F5" w14:textId="77777777" w:rsidR="0073265F" w:rsidRPr="0073265F" w:rsidRDefault="0073265F" w:rsidP="0073265F"/>
    <w:p w14:paraId="72C64D2A" w14:textId="1307502B" w:rsidR="0073265F" w:rsidRDefault="008F3C41" w:rsidP="0073265F">
      <w:pPr>
        <w:jc w:val="center"/>
      </w:pPr>
      <w:r w:rsidRPr="008F3C41">
        <w:rPr>
          <w:noProof/>
        </w:rPr>
        <w:drawing>
          <wp:inline distT="0" distB="0" distL="0" distR="0" wp14:anchorId="19284280" wp14:editId="297BF233">
            <wp:extent cx="3429000" cy="1309370"/>
            <wp:effectExtent l="0" t="0" r="0" b="508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29000" cy="1309370"/>
                    </a:xfrm>
                    <a:prstGeom prst="rect">
                      <a:avLst/>
                    </a:prstGeom>
                    <a:noFill/>
                    <a:ln>
                      <a:noFill/>
                    </a:ln>
                  </pic:spPr>
                </pic:pic>
              </a:graphicData>
            </a:graphic>
          </wp:inline>
        </w:drawing>
      </w:r>
    </w:p>
    <w:p w14:paraId="3C8B2D02" w14:textId="77777777" w:rsidR="00A47EA0" w:rsidRPr="00A47EA0" w:rsidRDefault="00A47EA0" w:rsidP="00A47EA0">
      <w:pPr>
        <w:pStyle w:val="ListParagraph"/>
        <w:numPr>
          <w:ilvl w:val="0"/>
          <w:numId w:val="6"/>
        </w:numPr>
      </w:pPr>
      <w:r>
        <w:t>The arguments in the filter settings matrix are used to set various data clean-up and filter arguments.</w:t>
      </w:r>
    </w:p>
    <w:p w14:paraId="424A7D2B" w14:textId="77777777" w:rsidR="00A47EA0" w:rsidRDefault="00A47EA0" w:rsidP="00A47EA0">
      <w:pPr>
        <w:pStyle w:val="ListParagraph"/>
        <w:numPr>
          <w:ilvl w:val="0"/>
          <w:numId w:val="6"/>
        </w:numPr>
      </w:pPr>
      <w:r>
        <w:rPr>
          <w:b/>
        </w:rPr>
        <w:t xml:space="preserve">Geomean_First_Month: </w:t>
      </w:r>
      <w:r>
        <w:t>When plotting geomeans, the user has the option to set which months (in number format) are used in those calculations (e.g., 1 to 12; or only a growing season based on 3 to 10 [Mar to Oct]). This cell allows the user to set the first month used in the calculation (inclusive).  NOTE: Regardless of the months used in the geomean calculation, all other plots and calculations will be based on the full date range.</w:t>
      </w:r>
    </w:p>
    <w:p w14:paraId="3EB0B37D" w14:textId="77777777" w:rsidR="00A47EA0" w:rsidRDefault="00A47EA0" w:rsidP="00A47EA0">
      <w:pPr>
        <w:pStyle w:val="ListParagraph"/>
        <w:numPr>
          <w:ilvl w:val="0"/>
          <w:numId w:val="6"/>
        </w:numPr>
      </w:pPr>
      <w:r>
        <w:rPr>
          <w:b/>
        </w:rPr>
        <w:t xml:space="preserve">Geomean_Last_Month: </w:t>
      </w:r>
      <w:r>
        <w:t>This cell allows the user to set the last month (in number format) used in the geomean calculation (inclusive).  NOTE: Regardless of the months used in the geomean calculation, all other plots and calculations will be based on the full date range.</w:t>
      </w:r>
    </w:p>
    <w:p w14:paraId="1BE28639" w14:textId="77777777" w:rsidR="0073265F" w:rsidRPr="0047522A" w:rsidRDefault="0073265F" w:rsidP="0073265F">
      <w:pPr>
        <w:pStyle w:val="ListParagraph"/>
        <w:numPr>
          <w:ilvl w:val="0"/>
          <w:numId w:val="6"/>
        </w:numPr>
        <w:rPr>
          <w:b/>
        </w:rPr>
      </w:pPr>
      <w:r w:rsidRPr="0047522A">
        <w:rPr>
          <w:b/>
        </w:rPr>
        <w:t xml:space="preserve">Minimum_Observations: </w:t>
      </w:r>
      <w:r>
        <w:t>A monitoring station needs to have at least this many records (inclusive) to be included in the calculation of goodness of fit statistics or plotted.  If not, this station will be skipped by the scripts.</w:t>
      </w:r>
      <w:r w:rsidR="001A69CD">
        <w:t xml:space="preserve">  This threshold is assessed based on combined flagged and accepted records</w:t>
      </w:r>
      <w:r w:rsidR="0099139D">
        <w:t xml:space="preserve"> for a given station and PCode</w:t>
      </w:r>
      <w:r w:rsidR="001A69CD">
        <w:t xml:space="preserve">. </w:t>
      </w:r>
    </w:p>
    <w:p w14:paraId="5C43FAF1" w14:textId="14C662E2" w:rsidR="0073265F" w:rsidRPr="00DC5EB7" w:rsidRDefault="0073265F" w:rsidP="001A69CD">
      <w:pPr>
        <w:pStyle w:val="ListParagraph"/>
        <w:numPr>
          <w:ilvl w:val="0"/>
          <w:numId w:val="6"/>
        </w:numPr>
        <w:rPr>
          <w:b/>
        </w:rPr>
      </w:pPr>
      <w:r>
        <w:rPr>
          <w:b/>
        </w:rPr>
        <w:t>Rcode_Flag_Exclusion:</w:t>
      </w:r>
      <w:r w:rsidRPr="0003440E">
        <w:rPr>
          <w:b/>
        </w:rPr>
        <w:t xml:space="preserve"> </w:t>
      </w:r>
      <w:r>
        <w:t>Any record in the monitoring data that has these characters (singly or in combination with another character)</w:t>
      </w:r>
      <w:r w:rsidR="005729CE">
        <w:t xml:space="preserve"> listed in the Remark Code (RCode) column</w:t>
      </w:r>
      <w:r>
        <w:t xml:space="preserve"> will be excluded from goodness of fit statistics.  The records will still be plotted, but they may be highlighted as ‘Flagged’ in the legend.</w:t>
      </w:r>
      <w:r w:rsidRPr="0003440E">
        <w:rPr>
          <w:b/>
        </w:rPr>
        <w:t xml:space="preserve"> </w:t>
      </w:r>
      <w:r w:rsidR="001A69CD">
        <w:t>However, when exclusion of flagged records results in &lt; 2 accepted records or standard deviation equal to 0, only summary statistics will be calculated.  If the exclusion of flagged records results in zero accepted records being retained, no statistics will be calculated.</w:t>
      </w:r>
      <w:r w:rsidR="00180A0D">
        <w:t xml:space="preserve">  </w:t>
      </w:r>
    </w:p>
    <w:p w14:paraId="53AC995E" w14:textId="3E3789E5" w:rsidR="00DC5EB7" w:rsidRPr="00E61F1B" w:rsidRDefault="00DC5EB7" w:rsidP="00DC5EB7">
      <w:pPr>
        <w:pStyle w:val="ListParagraph"/>
        <w:numPr>
          <w:ilvl w:val="1"/>
          <w:numId w:val="6"/>
        </w:numPr>
        <w:rPr>
          <w:b/>
        </w:rPr>
      </w:pPr>
      <w:r>
        <w:rPr>
          <w:b/>
        </w:rPr>
        <w:t xml:space="preserve">NOTE: </w:t>
      </w:r>
      <w:r w:rsidR="00180A0D">
        <w:rPr>
          <w:bCs/>
        </w:rPr>
        <w:t xml:space="preserve">When creating the vector, use commas to separate RCodes.  If multicharacter RCodes have different definitions in combination than when reported separately, include them as separate entries. For example, if G6 is to be flagged when in combination, but G and 6 are not flagged when reported separately, include G6 as flagged Rcode (e.g., U,J,G6) and do not include G or 6 separately.  </w:t>
      </w:r>
      <w:r w:rsidR="00BF44BF">
        <w:rPr>
          <w:bCs/>
        </w:rPr>
        <w:t xml:space="preserve">Conversely, if 6 is to be flagged singly or in combination with any other RCode (e.g., A6, G6, etc), listing only 6 will flag any Rcode that includes it (e.g., U,J,6) and will not flag G </w:t>
      </w:r>
      <w:r w:rsidR="000E058D">
        <w:rPr>
          <w:bCs/>
        </w:rPr>
        <w:t xml:space="preserve">when it is reported separately </w:t>
      </w:r>
      <w:r w:rsidR="00BF44BF">
        <w:rPr>
          <w:bCs/>
        </w:rPr>
        <w:t xml:space="preserve">in the data. </w:t>
      </w:r>
    </w:p>
    <w:p w14:paraId="36FEDF45" w14:textId="1A9B3998" w:rsidR="00E61F1B" w:rsidRPr="008F3C41" w:rsidRDefault="00E61F1B" w:rsidP="001A69CD">
      <w:pPr>
        <w:pStyle w:val="ListParagraph"/>
        <w:numPr>
          <w:ilvl w:val="0"/>
          <w:numId w:val="6"/>
        </w:numPr>
        <w:rPr>
          <w:b/>
        </w:rPr>
      </w:pPr>
      <w:r>
        <w:rPr>
          <w:b/>
        </w:rPr>
        <w:t xml:space="preserve">Boxplot_Density_Min_Obs: </w:t>
      </w:r>
      <w:r>
        <w:rPr>
          <w:bCs/>
        </w:rPr>
        <w:t xml:space="preserve">Similar to the Minimum Observations threshold that is applied for goodness of fit calculations and the multipanel figure, this threshold is applied to determine which stations will be included in Geomean, Boxplot, and Density plots.  When left blank, the scripts will plot all stations on the respective figure; otherwise, only those stations with at least </w:t>
      </w:r>
      <w:r>
        <w:rPr>
          <w:bCs/>
        </w:rPr>
        <w:lastRenderedPageBreak/>
        <w:t>this many records will be included.  This can help reduce the number of stations include in the plots and is independent of the threshold used for GoF statistics and multipanel plotting.</w:t>
      </w:r>
    </w:p>
    <w:p w14:paraId="4FFD49FE" w14:textId="1D4F7A9E" w:rsidR="008F3C41" w:rsidRPr="001A69CD" w:rsidRDefault="008F3C41" w:rsidP="001A69CD">
      <w:pPr>
        <w:pStyle w:val="ListParagraph"/>
        <w:numPr>
          <w:ilvl w:val="0"/>
          <w:numId w:val="6"/>
        </w:numPr>
        <w:rPr>
          <w:b/>
        </w:rPr>
      </w:pPr>
      <w:r>
        <w:rPr>
          <w:b/>
        </w:rPr>
        <w:t xml:space="preserve">Boxplot_Statistic: </w:t>
      </w:r>
      <w:r>
        <w:rPr>
          <w:bCs/>
        </w:rPr>
        <w:t xml:space="preserve">When generating boxplots, the user has the option to either plot the ‘Median’ or ‘Mean’ of the simulated data.  </w:t>
      </w:r>
    </w:p>
    <w:p w14:paraId="6AC82D3C" w14:textId="77777777" w:rsidR="0073265F" w:rsidRPr="0073265F" w:rsidRDefault="0073265F" w:rsidP="0073265F">
      <w:pPr>
        <w:jc w:val="center"/>
      </w:pPr>
    </w:p>
    <w:p w14:paraId="1C7C4877" w14:textId="77777777" w:rsidR="00DC175E" w:rsidRDefault="00DC175E" w:rsidP="00DC175E">
      <w:pPr>
        <w:pStyle w:val="Heading3"/>
      </w:pPr>
      <w:r>
        <w:t>Plot type settings:</w:t>
      </w:r>
    </w:p>
    <w:p w14:paraId="66F4C5D5" w14:textId="5F2A46BC" w:rsidR="000513C2" w:rsidRPr="000513C2" w:rsidRDefault="002D25FA" w:rsidP="000513C2">
      <w:pPr>
        <w:pStyle w:val="ListParagraph"/>
        <w:jc w:val="center"/>
      </w:pPr>
      <w:r w:rsidRPr="002D25FA">
        <w:rPr>
          <w:noProof/>
        </w:rPr>
        <w:drawing>
          <wp:inline distT="0" distB="0" distL="0" distR="0" wp14:anchorId="2F8FE445" wp14:editId="014F6D8C">
            <wp:extent cx="2453640" cy="1684020"/>
            <wp:effectExtent l="0" t="0" r="381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53640" cy="1684020"/>
                    </a:xfrm>
                    <a:prstGeom prst="rect">
                      <a:avLst/>
                    </a:prstGeom>
                    <a:noFill/>
                    <a:ln>
                      <a:noFill/>
                    </a:ln>
                  </pic:spPr>
                </pic:pic>
              </a:graphicData>
            </a:graphic>
          </wp:inline>
        </w:drawing>
      </w:r>
    </w:p>
    <w:p w14:paraId="57567CF4" w14:textId="27B0F7F3" w:rsidR="00FA4CDD" w:rsidRDefault="000513C2" w:rsidP="003848B7">
      <w:pPr>
        <w:pStyle w:val="ListParagraph"/>
        <w:numPr>
          <w:ilvl w:val="0"/>
          <w:numId w:val="7"/>
        </w:numPr>
        <w:ind w:left="360"/>
      </w:pPr>
      <w:r w:rsidRPr="003848B7">
        <w:rPr>
          <w:b/>
        </w:rPr>
        <w:t>Plot</w:t>
      </w:r>
      <w:r w:rsidR="00A433BA" w:rsidRPr="003848B7">
        <w:rPr>
          <w:b/>
        </w:rPr>
        <w:t>/Type</w:t>
      </w:r>
      <w:r w:rsidRPr="003848B7">
        <w:rPr>
          <w:b/>
        </w:rPr>
        <w:t xml:space="preserve">: </w:t>
      </w:r>
      <w:r>
        <w:t>Any cell with an ‘X’ will generate the plot type indicated in the ‘Type’ column</w:t>
      </w:r>
      <w:r w:rsidR="00D84F49">
        <w:t>, or activate the ‘Convert_Flow_to_AvgDaily’ processing step</w:t>
      </w:r>
      <w:r>
        <w:t xml:space="preserve">. </w:t>
      </w:r>
    </w:p>
    <w:p w14:paraId="224FEF3A" w14:textId="17728FF9" w:rsidR="007C17FE" w:rsidRPr="007C17FE" w:rsidRDefault="007C17FE" w:rsidP="00FA4CDD">
      <w:pPr>
        <w:pStyle w:val="ListParagraph"/>
        <w:numPr>
          <w:ilvl w:val="1"/>
          <w:numId w:val="7"/>
        </w:numPr>
      </w:pPr>
      <w:r>
        <w:rPr>
          <w:b/>
          <w:bCs/>
        </w:rPr>
        <w:t xml:space="preserve">Calibration / Boxplot / Geomean / Density: </w:t>
      </w:r>
      <w:r>
        <w:t>Use these to activate the associated plot.</w:t>
      </w:r>
    </w:p>
    <w:p w14:paraId="2C049128" w14:textId="437CB59C" w:rsidR="00FA4CDD" w:rsidRDefault="00C10399" w:rsidP="00FA4CDD">
      <w:pPr>
        <w:pStyle w:val="ListParagraph"/>
        <w:numPr>
          <w:ilvl w:val="1"/>
          <w:numId w:val="7"/>
        </w:numPr>
      </w:pPr>
      <w:r w:rsidRPr="007C17FE">
        <w:rPr>
          <w:b/>
          <w:bCs/>
        </w:rPr>
        <w:t>Map</w:t>
      </w:r>
      <w:r w:rsidR="007C17FE">
        <w:rPr>
          <w:b/>
          <w:bCs/>
        </w:rPr>
        <w:t xml:space="preserve">: </w:t>
      </w:r>
      <w:r w:rsidR="007C17FE">
        <w:t>W</w:t>
      </w:r>
      <w:r w:rsidR="00FA4CDD">
        <w:t>ill add</w:t>
      </w:r>
      <w:r w:rsidR="000513C2">
        <w:t xml:space="preserve"> a </w:t>
      </w:r>
      <w:r w:rsidR="00FA4CDD">
        <w:t xml:space="preserve">watershed map </w:t>
      </w:r>
      <w:r w:rsidR="000513C2">
        <w:t xml:space="preserve">panel to the Calibration multipanel figure.  If the user activates the Map plot, </w:t>
      </w:r>
      <w:r>
        <w:t xml:space="preserve">the </w:t>
      </w:r>
      <w:r w:rsidR="00FA4CDD">
        <w:t xml:space="preserve">Calibration plot must be </w:t>
      </w:r>
      <w:r w:rsidR="00184BA6">
        <w:t>active,</w:t>
      </w:r>
      <w:r w:rsidR="00FA4CDD">
        <w:t xml:space="preserve"> and all </w:t>
      </w:r>
      <w:r>
        <w:t xml:space="preserve">shapefile information must also </w:t>
      </w:r>
      <w:r w:rsidR="00184BA6">
        <w:t>be entered</w:t>
      </w:r>
      <w:r w:rsidR="000513C2">
        <w:t xml:space="preserve"> (see above).</w:t>
      </w:r>
      <w:r w:rsidR="003848B7">
        <w:t xml:space="preserve">  </w:t>
      </w:r>
    </w:p>
    <w:p w14:paraId="46417051" w14:textId="2F58CCC5" w:rsidR="003848B7" w:rsidRDefault="003848B7" w:rsidP="00FA4CDD">
      <w:pPr>
        <w:pStyle w:val="ListParagraph"/>
        <w:numPr>
          <w:ilvl w:val="1"/>
          <w:numId w:val="7"/>
        </w:numPr>
      </w:pPr>
      <w:r w:rsidRPr="007C17FE">
        <w:rPr>
          <w:b/>
          <w:bCs/>
        </w:rPr>
        <w:t>Annual</w:t>
      </w:r>
      <w:r w:rsidR="007C17FE">
        <w:rPr>
          <w:b/>
          <w:bCs/>
        </w:rPr>
        <w:t xml:space="preserve">: </w:t>
      </w:r>
      <w:r w:rsidR="007C17FE">
        <w:t>A</w:t>
      </w:r>
      <w:r>
        <w:t xml:space="preserve">llows the user to </w:t>
      </w:r>
      <w:r w:rsidR="006831C3">
        <w:t>activate</w:t>
      </w:r>
      <w:r>
        <w:t xml:space="preserve"> </w:t>
      </w:r>
      <w:r w:rsidR="006831C3">
        <w:t xml:space="preserve">annual </w:t>
      </w:r>
      <w:r>
        <w:t xml:space="preserve">comparisons of geometric means and boxplots.  </w:t>
      </w:r>
      <w:r w:rsidR="006831C3">
        <w:t xml:space="preserve">Deactivating </w:t>
      </w:r>
      <w:r w:rsidR="00FA4CDD">
        <w:t>annual</w:t>
      </w:r>
      <w:r w:rsidR="006831C3">
        <w:t xml:space="preserve"> comparisons can </w:t>
      </w:r>
      <w:r w:rsidR="000D0184">
        <w:t>accelerate</w:t>
      </w:r>
      <w:r w:rsidR="006831C3">
        <w:t xml:space="preserve"> plotting</w:t>
      </w:r>
      <w:r>
        <w:t>.</w:t>
      </w:r>
    </w:p>
    <w:p w14:paraId="5E2C3D7A" w14:textId="3CE8A131" w:rsidR="00605F37" w:rsidRDefault="002B4EC8" w:rsidP="002B4EC8">
      <w:pPr>
        <w:pStyle w:val="ListParagraph"/>
        <w:numPr>
          <w:ilvl w:val="1"/>
          <w:numId w:val="7"/>
        </w:numPr>
      </w:pPr>
      <w:r w:rsidRPr="007C17FE">
        <w:rPr>
          <w:b/>
          <w:bCs/>
        </w:rPr>
        <w:t>Convert_Flow_to_AvgDaily</w:t>
      </w:r>
      <w:r w:rsidR="007C17FE">
        <w:t>: A</w:t>
      </w:r>
      <w:r>
        <w:t>llows the user to</w:t>
      </w:r>
      <w:r w:rsidR="00731CCC">
        <w:t xml:space="preserve"> first aggregate simulated flow values by date and segment, calculate an average daily flow, and that average daily flow is </w:t>
      </w:r>
      <w:r w:rsidR="002E4E33">
        <w:t xml:space="preserve">subsequently </w:t>
      </w:r>
      <w:r w:rsidR="00731CCC">
        <w:t xml:space="preserve">used for calibration (e.g., if flow is reported out 4 times a day in the model, those 4 records will be averaged into a single daily average).  If this option is not activated, </w:t>
      </w:r>
      <w:r>
        <w:t xml:space="preserve">the simulated flow values </w:t>
      </w:r>
      <w:r w:rsidR="00731CCC">
        <w:t xml:space="preserve">will be used </w:t>
      </w:r>
      <w:r>
        <w:t>exactly how they are reported in the model .BMD2 file</w:t>
      </w:r>
      <w:r w:rsidR="00731CCC">
        <w:t xml:space="preserve"> (e.g., if flow is reported out 4 times a day, each of those four records will be used separately for calibration.  This </w:t>
      </w:r>
      <w:r>
        <w:t>option can help accom</w:t>
      </w:r>
      <w:r w:rsidR="00731CCC">
        <w:t>m</w:t>
      </w:r>
      <w:r>
        <w:t xml:space="preserve">odate </w:t>
      </w:r>
      <w:r w:rsidR="00731CCC">
        <w:t>calibration/</w:t>
      </w:r>
      <w:r>
        <w:t xml:space="preserve">monitoring flow data that is either reported as instantaneous data or as average daily flow.  This option is only applied to model flow and will not be applied to any other model parameters. </w:t>
      </w:r>
    </w:p>
    <w:p w14:paraId="577EA386" w14:textId="73E880F2" w:rsidR="00352735" w:rsidRPr="002D25FA" w:rsidRDefault="002B4EC8" w:rsidP="00605F37">
      <w:pPr>
        <w:pStyle w:val="ListParagraph"/>
        <w:numPr>
          <w:ilvl w:val="2"/>
          <w:numId w:val="7"/>
        </w:numPr>
      </w:pPr>
      <w:r>
        <w:rPr>
          <w:b/>
          <w:bCs/>
        </w:rPr>
        <w:t xml:space="preserve">NOTE: </w:t>
      </w:r>
      <w:r>
        <w:t xml:space="preserve">If flow is aggregated into daily average flow, the time stamp for the model data is </w:t>
      </w:r>
      <w:r w:rsidR="00731CCC">
        <w:t>changed</w:t>
      </w:r>
      <w:r>
        <w:t xml:space="preserve"> to noon (12:00) for each daily record.  </w:t>
      </w:r>
      <w:r w:rsidR="00605F37" w:rsidRPr="00605F37">
        <w:rPr>
          <w:b/>
          <w:bCs/>
        </w:rPr>
        <w:t>When calibrating LSPC output,</w:t>
      </w:r>
      <w:r w:rsidR="00605F37">
        <w:t xml:space="preserve"> </w:t>
      </w:r>
      <w:r w:rsidR="00605F37" w:rsidRPr="00A06091">
        <w:rPr>
          <w:b/>
          <w:bCs/>
        </w:rPr>
        <w:t>verify that this time stamp is not causing a 12-hr phase shift when pairing the LSPC and calibration data.</w:t>
      </w:r>
    </w:p>
    <w:p w14:paraId="6C0A98B8" w14:textId="27767F17" w:rsidR="00EB4D3A" w:rsidRDefault="002D25FA" w:rsidP="002D25FA">
      <w:pPr>
        <w:pStyle w:val="ListParagraph"/>
        <w:numPr>
          <w:ilvl w:val="1"/>
          <w:numId w:val="7"/>
        </w:numPr>
      </w:pPr>
      <w:r>
        <w:rPr>
          <w:b/>
          <w:bCs/>
        </w:rPr>
        <w:t xml:space="preserve">Export_as_HTML:  </w:t>
      </w:r>
      <w:r>
        <w:t>When activated, select plots will be converted into interactive HTML plots and saved in ‘Plot_HTML’ subfolder.</w:t>
      </w:r>
      <w:r w:rsidR="00473295">
        <w:t xml:space="preserve">  Otherwise, static plots are created and saved in their respective subfolders (e.g., Plot_Calib).</w:t>
      </w:r>
      <w:r>
        <w:t xml:space="preserve">  Option is only available for multipanel calibration figure, density, and boxplots.  </w:t>
      </w:r>
      <w:r w:rsidR="00874F36">
        <w:t xml:space="preserve">If activated, user must provide a shapefile for the stream network and watershed boundary.  </w:t>
      </w:r>
      <w:r w:rsidR="00617B88">
        <w:t xml:space="preserve"> This option requires at least one of the following plot</w:t>
      </w:r>
      <w:r w:rsidR="000666A7">
        <w:t>ting options</w:t>
      </w:r>
      <w:r w:rsidR="00617B88">
        <w:t xml:space="preserve"> to also be activated: Calibration, Boxplot, or Density.</w:t>
      </w:r>
      <w:r w:rsidR="0033296C">
        <w:t xml:space="preserve">  </w:t>
      </w:r>
      <w:r w:rsidR="0033296C">
        <w:lastRenderedPageBreak/>
        <w:t>Interactive multipanel plots are generated separately from the distribution plots (density and boxplot).</w:t>
      </w:r>
    </w:p>
    <w:p w14:paraId="39A7C9BD" w14:textId="641F4300" w:rsidR="002D25FA" w:rsidRDefault="00EB4D3A" w:rsidP="00EB4D3A">
      <w:pPr>
        <w:pStyle w:val="ListParagraph"/>
        <w:numPr>
          <w:ilvl w:val="2"/>
          <w:numId w:val="7"/>
        </w:numPr>
      </w:pPr>
      <w:r>
        <w:rPr>
          <w:b/>
          <w:bCs/>
        </w:rPr>
        <w:t xml:space="preserve">NOTE: </w:t>
      </w:r>
      <w:r w:rsidR="00874F36">
        <w:t>Static and HTML plots cannot be generated and saved simultaneously; therefore, scripts must be run twice if the user wants to generate both types of plots.</w:t>
      </w:r>
    </w:p>
    <w:p w14:paraId="30542C30" w14:textId="77777777" w:rsidR="00DC175E" w:rsidRDefault="00DC175E" w:rsidP="00DC175E">
      <w:pPr>
        <w:pStyle w:val="Heading3"/>
      </w:pPr>
      <w:r>
        <w:t>Time period settings:</w:t>
      </w:r>
    </w:p>
    <w:p w14:paraId="2830057B" w14:textId="77777777" w:rsidR="009F501F" w:rsidRPr="009F501F" w:rsidRDefault="009F501F" w:rsidP="009F501F"/>
    <w:p w14:paraId="554F0391" w14:textId="77777777" w:rsidR="00AB094B" w:rsidRDefault="009F501F" w:rsidP="00A31FD0">
      <w:pPr>
        <w:pStyle w:val="ListParagraph"/>
        <w:ind w:left="360"/>
        <w:jc w:val="center"/>
      </w:pPr>
      <w:r w:rsidRPr="009F501F">
        <w:rPr>
          <w:noProof/>
        </w:rPr>
        <w:drawing>
          <wp:inline distT="0" distB="0" distL="0" distR="0" wp14:anchorId="425C2E87" wp14:editId="6571CCD4">
            <wp:extent cx="1958340" cy="1357630"/>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58340" cy="1357630"/>
                    </a:xfrm>
                    <a:prstGeom prst="rect">
                      <a:avLst/>
                    </a:prstGeom>
                    <a:noFill/>
                    <a:ln>
                      <a:noFill/>
                    </a:ln>
                  </pic:spPr>
                </pic:pic>
              </a:graphicData>
            </a:graphic>
          </wp:inline>
        </w:drawing>
      </w:r>
    </w:p>
    <w:p w14:paraId="5348C13E" w14:textId="77777777" w:rsidR="009F501F" w:rsidRDefault="009F501F" w:rsidP="00A31FD0">
      <w:pPr>
        <w:pStyle w:val="ListParagraph"/>
        <w:ind w:left="360"/>
        <w:jc w:val="center"/>
      </w:pPr>
    </w:p>
    <w:p w14:paraId="292A531F" w14:textId="77777777" w:rsidR="00AB094B" w:rsidRDefault="00B13B07" w:rsidP="00BA1603">
      <w:pPr>
        <w:pStyle w:val="ListParagraph"/>
        <w:numPr>
          <w:ilvl w:val="0"/>
          <w:numId w:val="7"/>
        </w:numPr>
      </w:pPr>
      <w:r>
        <w:rPr>
          <w:b/>
        </w:rPr>
        <w:t>Selected_TZ</w:t>
      </w:r>
      <w:r w:rsidR="00A433BA">
        <w:rPr>
          <w:b/>
        </w:rPr>
        <w:t>/Model_TimeZone</w:t>
      </w:r>
      <w:r>
        <w:rPr>
          <w:b/>
        </w:rPr>
        <w:t xml:space="preserve">: </w:t>
      </w:r>
      <w:r>
        <w:t xml:space="preserve">The cell with an ‘X’ will use the corresponding time zone listed in the Model_TimeZone.  This allows the user to adjust, pair, and report data in the correct time. NOTE: This assumes </w:t>
      </w:r>
      <w:r w:rsidR="00EE1929">
        <w:t>the</w:t>
      </w:r>
      <w:r>
        <w:t xml:space="preserve"> measured data are reported out in the selected time zone.  </w:t>
      </w:r>
    </w:p>
    <w:p w14:paraId="71277913" w14:textId="217C4C0C" w:rsidR="00BD41F9" w:rsidRDefault="00BD41F9" w:rsidP="00CA4956"/>
    <w:p w14:paraId="7281C173" w14:textId="77777777" w:rsidR="00934233" w:rsidRDefault="00CA4956" w:rsidP="00934233">
      <w:pPr>
        <w:pStyle w:val="Heading2"/>
      </w:pPr>
      <w:r>
        <w:t xml:space="preserve">WASP: </w:t>
      </w:r>
    </w:p>
    <w:p w14:paraId="5E347668" w14:textId="7E851601" w:rsidR="00CA4956" w:rsidRDefault="00A67FE3" w:rsidP="00934233">
      <w:pPr>
        <w:pStyle w:val="Heading3"/>
      </w:pPr>
      <w:r>
        <w:t xml:space="preserve">WASP </w:t>
      </w:r>
      <w:r w:rsidR="00CA4956">
        <w:t>Station_Lookup tab</w:t>
      </w:r>
    </w:p>
    <w:p w14:paraId="0995DF03" w14:textId="2A18A45B" w:rsidR="00E53E17" w:rsidRDefault="00CA4956" w:rsidP="00CA4956">
      <w:r>
        <w:t>When applying the scripts to either WASP *.BMD2 data or preprocessed model output, use the Station_Lookup table to map the WASP segments to the appropriate calibration stations.</w:t>
      </w:r>
    </w:p>
    <w:p w14:paraId="559933AE" w14:textId="37950D00" w:rsidR="00E53E17" w:rsidRDefault="00CA4956" w:rsidP="00CA4956">
      <w:r>
        <w:rPr>
          <w:noProof/>
        </w:rPr>
        <mc:AlternateContent>
          <mc:Choice Requires="wpg">
            <w:drawing>
              <wp:anchor distT="0" distB="0" distL="114300" distR="114300" simplePos="0" relativeHeight="251662336" behindDoc="0" locked="0" layoutInCell="1" allowOverlap="1" wp14:anchorId="7AB74B89" wp14:editId="36BA162A">
                <wp:simplePos x="0" y="0"/>
                <wp:positionH relativeFrom="column">
                  <wp:posOffset>4380807</wp:posOffset>
                </wp:positionH>
                <wp:positionV relativeFrom="paragraph">
                  <wp:posOffset>123825</wp:posOffset>
                </wp:positionV>
                <wp:extent cx="2122805" cy="1295400"/>
                <wp:effectExtent l="38100" t="19050" r="10795" b="76200"/>
                <wp:wrapNone/>
                <wp:docPr id="21" name="Group 21"/>
                <wp:cNvGraphicFramePr/>
                <a:graphic xmlns:a="http://schemas.openxmlformats.org/drawingml/2006/main">
                  <a:graphicData uri="http://schemas.microsoft.com/office/word/2010/wordprocessingGroup">
                    <wpg:wgp>
                      <wpg:cNvGrpSpPr/>
                      <wpg:grpSpPr>
                        <a:xfrm>
                          <a:off x="0" y="0"/>
                          <a:ext cx="2122805" cy="1295400"/>
                          <a:chOff x="-571496" y="-1"/>
                          <a:chExt cx="2123439" cy="1295400"/>
                        </a:xfrm>
                      </wpg:grpSpPr>
                      <wps:wsp>
                        <wps:cNvPr id="22" name="Text Box 22"/>
                        <wps:cNvSpPr txBox="1"/>
                        <wps:spPr>
                          <a:xfrm>
                            <a:off x="-361947" y="-1"/>
                            <a:ext cx="1913890" cy="847725"/>
                          </a:xfrm>
                          <a:prstGeom prst="rect">
                            <a:avLst/>
                          </a:prstGeom>
                          <a:solidFill>
                            <a:schemeClr val="lt1"/>
                          </a:solidFill>
                          <a:ln w="28575">
                            <a:solidFill>
                              <a:srgbClr val="FF0000"/>
                            </a:solidFill>
                          </a:ln>
                        </wps:spPr>
                        <wps:txbx>
                          <w:txbxContent>
                            <w:p w14:paraId="07CC5867" w14:textId="77777777" w:rsidR="0052593E" w:rsidRDefault="0052593E" w:rsidP="00E53E17">
                              <w:pPr>
                                <w:jc w:val="center"/>
                              </w:pPr>
                              <w:r>
                                <w:t>Plot_Title and Plot_Order can be customized. Used to map multiple stations to same model segment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Straight Arrow Connector 23"/>
                        <wps:cNvCnPr>
                          <a:stCxn id="22" idx="2"/>
                        </wps:cNvCnPr>
                        <wps:spPr>
                          <a:xfrm flipH="1">
                            <a:off x="-571496" y="847724"/>
                            <a:ext cx="1166494" cy="44767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AB74B89" id="Group 21" o:spid="_x0000_s1041" style="position:absolute;margin-left:344.95pt;margin-top:9.75pt;width:167.15pt;height:102pt;z-index:251662336;mso-width-relative:margin;mso-height-relative:margin" coordorigin="-5714" coordsize="21234,12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">
                <v:shape id="Text Box 22" o:spid="_x0000_s1042" type="#_x0000_t202" style="position:absolute;left:-3619;width:19138;height: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" fillcolor="white [3201]" strokecolor="red" strokeweight="2.25pt">
                  <v:textbox>
                    <w:txbxContent>
                      <w:p w14:paraId="07CC5867" w14:textId="77777777" w:rsidR="0052593E" w:rsidRDefault="0052593E" w:rsidP="00E53E17">
                        <w:pPr>
                          <w:jc w:val="center"/>
                        </w:pPr>
                        <w:r>
                          <w:t>Plot_Title and Plot_Order can be customized. Used to map multiple stations to same model segment</w:t>
                        </w:r>
                      </w:p>
                    </w:txbxContent>
                  </v:textbox>
                </v:shape>
                <v:shape id="Straight Arrow Connector 23" o:spid="_x0000_s1043" type="#_x0000_t32" style="position:absolute;left:-5714;top:8477;width:11663;height:44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" strokecolor="red" strokeweight="2.25pt">
                  <v:stroke endarrow="block" joinstyle="miter"/>
                </v:shape>
              </v:group>
            </w:pict>
          </mc:Fallback>
        </mc:AlternateContent>
      </w:r>
      <w:r>
        <w:rPr>
          <w:noProof/>
        </w:rPr>
        <mc:AlternateContent>
          <mc:Choice Requires="wpg">
            <w:drawing>
              <wp:anchor distT="0" distB="0" distL="114300" distR="114300" simplePos="0" relativeHeight="251664384" behindDoc="0" locked="0" layoutInCell="1" allowOverlap="1" wp14:anchorId="59CBCE69" wp14:editId="6E2B6AD6">
                <wp:simplePos x="0" y="0"/>
                <wp:positionH relativeFrom="column">
                  <wp:posOffset>2236528</wp:posOffset>
                </wp:positionH>
                <wp:positionV relativeFrom="paragraph">
                  <wp:posOffset>126596</wp:posOffset>
                </wp:positionV>
                <wp:extent cx="2145030" cy="1343025"/>
                <wp:effectExtent l="19050" t="19050" r="26670" b="66675"/>
                <wp:wrapNone/>
                <wp:docPr id="24" name="Group 24"/>
                <wp:cNvGraphicFramePr/>
                <a:graphic xmlns:a="http://schemas.openxmlformats.org/drawingml/2006/main">
                  <a:graphicData uri="http://schemas.microsoft.com/office/word/2010/wordprocessingGroup">
                    <wpg:wgp>
                      <wpg:cNvGrpSpPr/>
                      <wpg:grpSpPr>
                        <a:xfrm>
                          <a:off x="0" y="0"/>
                          <a:ext cx="2145030" cy="1343025"/>
                          <a:chOff x="-342897" y="-2"/>
                          <a:chExt cx="1894840" cy="1343026"/>
                        </a:xfrm>
                      </wpg:grpSpPr>
                      <wps:wsp>
                        <wps:cNvPr id="28" name="Text Box 28"/>
                        <wps:cNvSpPr txBox="1"/>
                        <wps:spPr>
                          <a:xfrm>
                            <a:off x="-342897" y="-2"/>
                            <a:ext cx="1894840" cy="1046425"/>
                          </a:xfrm>
                          <a:prstGeom prst="rect">
                            <a:avLst/>
                          </a:prstGeom>
                          <a:solidFill>
                            <a:schemeClr val="lt1"/>
                          </a:solidFill>
                          <a:ln w="28575">
                            <a:solidFill>
                              <a:srgbClr val="FF0000"/>
                            </a:solidFill>
                          </a:ln>
                        </wps:spPr>
                        <wps:txbx>
                          <w:txbxContent>
                            <w:p w14:paraId="14CC814B" w14:textId="77777777" w:rsidR="0052593E" w:rsidRDefault="0052593E" w:rsidP="00E53E17">
                              <w:pPr>
                                <w:jc w:val="center"/>
                              </w:pPr>
                              <w:r>
                                <w:t>Calib_Station_ID must **exactly** match the Station_IDs used in WRDB/monitoring data *.txt. Cannot start with leading zero.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Straight Arrow Connector 31"/>
                        <wps:cNvCnPr>
                          <a:stCxn id="28" idx="2"/>
                        </wps:cNvCnPr>
                        <wps:spPr>
                          <a:xfrm flipH="1">
                            <a:off x="-120913" y="1046423"/>
                            <a:ext cx="725436" cy="296601"/>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9CBCE69" id="Group 24" o:spid="_x0000_s1044" style="position:absolute;margin-left:176.1pt;margin-top:9.95pt;width:168.9pt;height:105.75pt;z-index:251664384;mso-width-relative:margin;mso-height-relative:margin" coordorigin="-3428" coordsize="18948,13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">
                <v:shape id="Text Box 28" o:spid="_x0000_s1045" type="#_x0000_t202" style="position:absolute;left:-3428;width:18947;height:10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" fillcolor="white [3201]" strokecolor="red" strokeweight="2.25pt">
                  <v:textbox>
                    <w:txbxContent>
                      <w:p w14:paraId="14CC814B" w14:textId="77777777" w:rsidR="0052593E" w:rsidRDefault="0052593E" w:rsidP="00E53E17">
                        <w:pPr>
                          <w:jc w:val="center"/>
                        </w:pPr>
                        <w:r>
                          <w:t>Calib_Station_ID must **exactly** match the Station_IDs used in WRDB/monitoring data *.txt. Cannot start with leading zero.</w:t>
                        </w:r>
                      </w:p>
                    </w:txbxContent>
                  </v:textbox>
                </v:shape>
                <v:shape id="Straight Arrow Connector 31" o:spid="_x0000_s1046" type="#_x0000_t32" style="position:absolute;left:-1209;top:10464;width:7254;height:29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" strokecolor="red" strokeweight="2.25pt">
                  <v:stroke endarrow="block" joinstyle="miter"/>
                </v:shape>
              </v:group>
            </w:pict>
          </mc:Fallback>
        </mc:AlternateContent>
      </w:r>
      <w:r>
        <w:rPr>
          <w:noProof/>
        </w:rPr>
        <mc:AlternateContent>
          <mc:Choice Requires="wpg">
            <w:drawing>
              <wp:anchor distT="0" distB="0" distL="114300" distR="114300" simplePos="0" relativeHeight="251666432" behindDoc="0" locked="0" layoutInCell="1" allowOverlap="1" wp14:anchorId="5DECE749" wp14:editId="5BF8D83F">
                <wp:simplePos x="0" y="0"/>
                <wp:positionH relativeFrom="column">
                  <wp:posOffset>-866</wp:posOffset>
                </wp:positionH>
                <wp:positionV relativeFrom="paragraph">
                  <wp:posOffset>128155</wp:posOffset>
                </wp:positionV>
                <wp:extent cx="2152015" cy="1304925"/>
                <wp:effectExtent l="19050" t="19050" r="19685" b="47625"/>
                <wp:wrapNone/>
                <wp:docPr id="38" name="Group 38"/>
                <wp:cNvGraphicFramePr/>
                <a:graphic xmlns:a="http://schemas.openxmlformats.org/drawingml/2006/main">
                  <a:graphicData uri="http://schemas.microsoft.com/office/word/2010/wordprocessingGroup">
                    <wpg:wgp>
                      <wpg:cNvGrpSpPr/>
                      <wpg:grpSpPr>
                        <a:xfrm>
                          <a:off x="0" y="0"/>
                          <a:ext cx="2152015" cy="1304925"/>
                          <a:chOff x="-600073" y="-1"/>
                          <a:chExt cx="2152015" cy="1304925"/>
                        </a:xfrm>
                      </wpg:grpSpPr>
                      <wps:wsp>
                        <wps:cNvPr id="39" name="Text Box 39"/>
                        <wps:cNvSpPr txBox="1"/>
                        <wps:spPr>
                          <a:xfrm>
                            <a:off x="-600073" y="-1"/>
                            <a:ext cx="2152015" cy="847725"/>
                          </a:xfrm>
                          <a:prstGeom prst="rect">
                            <a:avLst/>
                          </a:prstGeom>
                          <a:solidFill>
                            <a:schemeClr val="lt1"/>
                          </a:solidFill>
                          <a:ln w="28575">
                            <a:solidFill>
                              <a:srgbClr val="FF0000"/>
                            </a:solidFill>
                          </a:ln>
                        </wps:spPr>
                        <wps:txbx>
                          <w:txbxContent>
                            <w:p w14:paraId="0E68CDF8" w14:textId="77777777" w:rsidR="0052593E" w:rsidRDefault="0052593E" w:rsidP="00E53E17">
                              <w:pPr>
                                <w:jc w:val="center"/>
                              </w:pPr>
                              <w:r>
                                <w:t xml:space="preserve">WASP_Name must **exactly** match the model segment name used in the model output *.BMD2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Straight Arrow Connector 40"/>
                        <wps:cNvCnPr>
                          <a:stCxn id="39" idx="2"/>
                        </wps:cNvCnPr>
                        <wps:spPr>
                          <a:xfrm>
                            <a:off x="475935" y="847724"/>
                            <a:ext cx="171450" cy="4572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ECE749" id="Group 38" o:spid="_x0000_s1047" style="position:absolute;margin-left:-.05pt;margin-top:10.1pt;width:169.45pt;height:102.75pt;z-index:251666432;mso-width-relative:margin;mso-height-relative:margin" coordorigin="-6000" coordsize="21520,1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">
                <v:shape id="Text Box 39" o:spid="_x0000_s1048" type="#_x0000_t202" style="position:absolute;left:-6000;width:21519;height: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" fillcolor="white [3201]" strokecolor="red" strokeweight="2.25pt">
                  <v:textbox>
                    <w:txbxContent>
                      <w:p w14:paraId="0E68CDF8" w14:textId="77777777" w:rsidR="0052593E" w:rsidRDefault="0052593E" w:rsidP="00E53E17">
                        <w:pPr>
                          <w:jc w:val="center"/>
                        </w:pPr>
                        <w:r>
                          <w:t xml:space="preserve">WASP_Name must **exactly** match the model segment name used in the model output *.BMD2 </w:t>
                        </w:r>
                      </w:p>
                    </w:txbxContent>
                  </v:textbox>
                </v:shape>
                <v:shape id="Straight Arrow Connector 40" o:spid="_x0000_s1049" type="#_x0000_t32" style="position:absolute;left:4759;top:8477;width:1714;height:4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" strokecolor="red" strokeweight="2.25pt">
                  <v:stroke endarrow="block" joinstyle="miter"/>
                </v:shape>
              </v:group>
            </w:pict>
          </mc:Fallback>
        </mc:AlternateContent>
      </w:r>
    </w:p>
    <w:p w14:paraId="71607FE3" w14:textId="535D0FE4" w:rsidR="00E53E17" w:rsidRDefault="00E53E17" w:rsidP="00CA4956"/>
    <w:p w14:paraId="1E1713F7" w14:textId="77777777" w:rsidR="00E53E17" w:rsidRDefault="00E53E17" w:rsidP="00CA4956"/>
    <w:p w14:paraId="76659ECD" w14:textId="369A0C37" w:rsidR="00E53E17" w:rsidRDefault="00CA4956" w:rsidP="00CA4956">
      <w:r>
        <w:rPr>
          <w:noProof/>
        </w:rPr>
        <mc:AlternateContent>
          <mc:Choice Requires="wps">
            <w:drawing>
              <wp:anchor distT="0" distB="0" distL="114300" distR="114300" simplePos="0" relativeHeight="251676672" behindDoc="0" locked="0" layoutInCell="1" allowOverlap="1" wp14:anchorId="1311C06E" wp14:editId="198DFC5C">
                <wp:simplePos x="0" y="0"/>
                <wp:positionH relativeFrom="column">
                  <wp:posOffset>4949822</wp:posOffset>
                </wp:positionH>
                <wp:positionV relativeFrom="paragraph">
                  <wp:posOffset>130579</wp:posOffset>
                </wp:positionV>
                <wp:extent cx="594646" cy="447675"/>
                <wp:effectExtent l="38100" t="19050" r="15240" b="47625"/>
                <wp:wrapNone/>
                <wp:docPr id="55" name="Straight Arrow Connector 55"/>
                <wp:cNvGraphicFramePr/>
                <a:graphic xmlns:a="http://schemas.openxmlformats.org/drawingml/2006/main">
                  <a:graphicData uri="http://schemas.microsoft.com/office/word/2010/wordprocessingShape">
                    <wps:wsp>
                      <wps:cNvCnPr/>
                      <wps:spPr>
                        <a:xfrm flipH="1">
                          <a:off x="0" y="0"/>
                          <a:ext cx="594646" cy="44767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3A99F6" id="Straight Arrow Connector 55" o:spid="_x0000_s1026" type="#_x0000_t32" style="position:absolute;margin-left:389.75pt;margin-top:10.3pt;width:46.8pt;height:35.25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" strokecolor="red" strokeweight="2.25pt">
                <v:stroke endarrow="block" joinstyle="miter"/>
              </v:shape>
            </w:pict>
          </mc:Fallback>
        </mc:AlternateContent>
      </w:r>
    </w:p>
    <w:p w14:paraId="4747E3B0" w14:textId="77777777" w:rsidR="00CA4956" w:rsidRPr="00CA4956" w:rsidRDefault="00CA4956" w:rsidP="00CA4956"/>
    <w:p w14:paraId="562934C3" w14:textId="52AA1E45" w:rsidR="009F501F" w:rsidRDefault="00AE7348" w:rsidP="009F501F">
      <w:r w:rsidRPr="00AE7348">
        <w:rPr>
          <w:noProof/>
        </w:rPr>
        <w:drawing>
          <wp:inline distT="0" distB="0" distL="0" distR="0" wp14:anchorId="1DC04918" wp14:editId="74C0E233">
            <wp:extent cx="5943600" cy="7899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764C9266" w14:textId="77777777" w:rsidR="00A67FE3" w:rsidRDefault="00A67FE3" w:rsidP="00A67FE3">
      <w:pPr>
        <w:pStyle w:val="Heading3"/>
      </w:pPr>
    </w:p>
    <w:p w14:paraId="63582B49" w14:textId="0066796A" w:rsidR="00A67FE3" w:rsidRDefault="00A67FE3" w:rsidP="00A67FE3">
      <w:pPr>
        <w:pStyle w:val="Heading3"/>
      </w:pPr>
      <w:r>
        <w:t>EFDC Station_Lookup tab</w:t>
      </w:r>
    </w:p>
    <w:p w14:paraId="28D0534B" w14:textId="642A1CBF" w:rsidR="00A67FE3" w:rsidRPr="009F501F" w:rsidRDefault="00A67FE3" w:rsidP="009F501F">
      <w:r w:rsidRPr="00A67FE3">
        <w:rPr>
          <w:noProof/>
        </w:rPr>
        <w:drawing>
          <wp:inline distT="0" distB="0" distL="0" distR="0" wp14:anchorId="762268BF" wp14:editId="56A3C91E">
            <wp:extent cx="5943600" cy="75311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753110"/>
                    </a:xfrm>
                    <a:prstGeom prst="rect">
                      <a:avLst/>
                    </a:prstGeom>
                    <a:noFill/>
                    <a:ln>
                      <a:noFill/>
                    </a:ln>
                  </pic:spPr>
                </pic:pic>
              </a:graphicData>
            </a:graphic>
          </wp:inline>
        </w:drawing>
      </w:r>
    </w:p>
    <w:p w14:paraId="16A559B4" w14:textId="77777777" w:rsidR="00DA338F" w:rsidRDefault="00943A66" w:rsidP="00BA1603">
      <w:pPr>
        <w:pStyle w:val="ListParagraph"/>
        <w:numPr>
          <w:ilvl w:val="0"/>
          <w:numId w:val="9"/>
        </w:numPr>
        <w:ind w:left="720"/>
      </w:pPr>
      <w:r>
        <w:t>The calibration ‘Station_Lookup’ tab is where the user will provide the WASP Segment to Calibration Station crosswalk</w:t>
      </w:r>
      <w:r w:rsidR="00AE2022">
        <w:t xml:space="preserve"> that needs to be known beforehand</w:t>
      </w:r>
      <w:r>
        <w:t xml:space="preserve">. </w:t>
      </w:r>
      <w:r w:rsidR="00DA338F">
        <w:t xml:space="preserve"> </w:t>
      </w:r>
      <w:r w:rsidR="00B41EC4">
        <w:t xml:space="preserve">This is necessary because the calibration data is based on the monitoring station name, while the model output reports only a model segment name.  Therefore, the user must provide a lookup table that not only tells the scripts which model segment number corresponds to which </w:t>
      </w:r>
      <w:r w:rsidR="00811A74">
        <w:t xml:space="preserve">model </w:t>
      </w:r>
      <w:r w:rsidR="00B41EC4">
        <w:t>segment name, but also which calibration station name is associated with that model segment.</w:t>
      </w:r>
    </w:p>
    <w:p w14:paraId="606F0FBA" w14:textId="77777777" w:rsidR="00943A66" w:rsidRDefault="00B41EC4" w:rsidP="00BA1603">
      <w:pPr>
        <w:pStyle w:val="ListParagraph"/>
        <w:numPr>
          <w:ilvl w:val="1"/>
          <w:numId w:val="9"/>
        </w:numPr>
        <w:ind w:left="1170"/>
      </w:pPr>
      <w:r>
        <w:t>N</w:t>
      </w:r>
      <w:r w:rsidR="00DA338F">
        <w:t xml:space="preserve">ames provided in this lookup table must match **exactly** names reported in </w:t>
      </w:r>
      <w:r>
        <w:t xml:space="preserve">model and </w:t>
      </w:r>
      <w:r w:rsidR="00C57004">
        <w:t>observed</w:t>
      </w:r>
      <w:r>
        <w:t xml:space="preserve"> data. Spelling/capitalization e</w:t>
      </w:r>
      <w:r w:rsidR="00DA338F">
        <w:t>rrors can be a common reason for scripts to crash.</w:t>
      </w:r>
    </w:p>
    <w:p w14:paraId="1FBB3B66" w14:textId="77777777" w:rsidR="009F501F" w:rsidRDefault="009F501F" w:rsidP="009F501F">
      <w:pPr>
        <w:pStyle w:val="ListParagraph"/>
        <w:numPr>
          <w:ilvl w:val="1"/>
          <w:numId w:val="9"/>
        </w:numPr>
        <w:ind w:left="1170"/>
      </w:pPr>
      <w:r>
        <w:t xml:space="preserve">Any segment selected for calibration (i.e., an ‘X’ is reported in the ‘Calibration’ field) **must** be in the WASP *BMD2 file.  Otherwise, errors during the extract of model results may occur. </w:t>
      </w:r>
    </w:p>
    <w:p w14:paraId="6CE26FF3" w14:textId="77777777" w:rsidR="00943A66" w:rsidRDefault="00943A66" w:rsidP="00BA1603">
      <w:pPr>
        <w:pStyle w:val="ListParagraph"/>
        <w:numPr>
          <w:ilvl w:val="1"/>
          <w:numId w:val="9"/>
        </w:numPr>
        <w:ind w:left="1170"/>
      </w:pPr>
      <w:r>
        <w:t xml:space="preserve">The tab is designed in such a way that the crosswalk of all WASP segments and calibration stations can be set-up beforehand and only those segments being actively calibrated </w:t>
      </w:r>
      <w:r w:rsidR="009304BA">
        <w:t>need to be activated</w:t>
      </w:r>
      <w:r>
        <w:t xml:space="preserve">.  This allows the user to create a master list </w:t>
      </w:r>
      <w:r w:rsidR="00A151E3">
        <w:t>of WASP segments</w:t>
      </w:r>
      <w:r w:rsidR="00810833">
        <w:t xml:space="preserve"> that can be used with minimal modification among runs</w:t>
      </w:r>
      <w:r w:rsidR="00A151E3">
        <w:t>.</w:t>
      </w:r>
    </w:p>
    <w:p w14:paraId="45EDAA73" w14:textId="77777777" w:rsidR="00633B9A" w:rsidRDefault="00943A66" w:rsidP="00BA1603">
      <w:pPr>
        <w:pStyle w:val="ListParagraph"/>
        <w:numPr>
          <w:ilvl w:val="1"/>
          <w:numId w:val="9"/>
        </w:numPr>
        <w:ind w:left="1170"/>
      </w:pPr>
      <w:r>
        <w:t>When multiple monitoring/calibration stations are located within the same WASP segment, the Plot_Title and Plot_Order cells provide a means for merging the monitoring data</w:t>
      </w:r>
      <w:r w:rsidR="00A151E3">
        <w:t xml:space="preserve"> (even if the monitoring station names are different).</w:t>
      </w:r>
      <w:r w:rsidR="009507B2">
        <w:t xml:space="preserve">  </w:t>
      </w:r>
      <w:r w:rsidR="009304BA">
        <w:t>This can account for co-located monitoring stations.</w:t>
      </w:r>
    </w:p>
    <w:p w14:paraId="49B0CA47" w14:textId="77777777" w:rsidR="00943A66" w:rsidRDefault="009507B2" w:rsidP="00BA1603">
      <w:pPr>
        <w:pStyle w:val="ListParagraph"/>
        <w:numPr>
          <w:ilvl w:val="1"/>
          <w:numId w:val="9"/>
        </w:numPr>
        <w:ind w:left="1170"/>
      </w:pPr>
      <w:r>
        <w:t xml:space="preserve">The </w:t>
      </w:r>
      <w:r w:rsidR="009304BA">
        <w:t xml:space="preserve">fields within the spreadsheet have </w:t>
      </w:r>
      <w:r>
        <w:t>conditional formatting to highlight cells red when values are duplicated</w:t>
      </w:r>
      <w:r w:rsidR="009304BA">
        <w:t>. This can provide</w:t>
      </w:r>
      <w:r>
        <w:t xml:space="preserve"> a quick QA when map</w:t>
      </w:r>
      <w:r w:rsidR="00633B9A">
        <w:t>ping</w:t>
      </w:r>
      <w:r>
        <w:t xml:space="preserve"> multiple monitoring stations to the same WASP segment.</w:t>
      </w:r>
    </w:p>
    <w:p w14:paraId="1E4CF118" w14:textId="77777777" w:rsidR="00A151E3" w:rsidRPr="00943A66" w:rsidRDefault="00A151E3" w:rsidP="00BA1603">
      <w:pPr>
        <w:pStyle w:val="ListParagraph"/>
        <w:numPr>
          <w:ilvl w:val="1"/>
          <w:numId w:val="9"/>
        </w:numPr>
        <w:ind w:left="1170"/>
      </w:pPr>
      <w:r>
        <w:t xml:space="preserve">Although </w:t>
      </w:r>
      <w:r w:rsidR="009D41C3">
        <w:t xml:space="preserve">the </w:t>
      </w:r>
      <w:r>
        <w:t xml:space="preserve">scripts can account for spaces and underscores in </w:t>
      </w:r>
      <w:r w:rsidR="009D41C3">
        <w:t xml:space="preserve">the </w:t>
      </w:r>
      <w:r>
        <w:t>WASP_Name and Calib_Station_ID, it is recommended to use hyphens.</w:t>
      </w:r>
      <w:r w:rsidR="00633B9A">
        <w:t xml:space="preserve">  This can be common source </w:t>
      </w:r>
      <w:r w:rsidR="009D41C3">
        <w:t>of</w:t>
      </w:r>
      <w:r w:rsidR="00633B9A">
        <w:t xml:space="preserve"> error.</w:t>
      </w:r>
    </w:p>
    <w:p w14:paraId="08C9DD65" w14:textId="77777777" w:rsidR="00943A66" w:rsidRPr="00943A66" w:rsidRDefault="00943A66" w:rsidP="00BA1603">
      <w:pPr>
        <w:pStyle w:val="ListParagraph"/>
        <w:numPr>
          <w:ilvl w:val="0"/>
          <w:numId w:val="8"/>
        </w:numPr>
      </w:pPr>
      <w:r>
        <w:rPr>
          <w:b/>
        </w:rPr>
        <w:t>Calibrate:</w:t>
      </w:r>
      <w:r w:rsidR="00A151E3">
        <w:rPr>
          <w:b/>
        </w:rPr>
        <w:t xml:space="preserve"> </w:t>
      </w:r>
      <w:r w:rsidR="00A151E3">
        <w:t>Any cell with an ‘X</w:t>
      </w:r>
      <w:r w:rsidR="008E7DF1">
        <w:t>’</w:t>
      </w:r>
      <w:r w:rsidR="00A151E3">
        <w:t xml:space="preserve"> will include the </w:t>
      </w:r>
      <w:r w:rsidR="00E9454F">
        <w:t>model</w:t>
      </w:r>
      <w:r w:rsidR="00A151E3">
        <w:t xml:space="preserve"> segment listed in WASP_Segment in the calibration.</w:t>
      </w:r>
      <w:r w:rsidR="00E9454F">
        <w:t xml:space="preserve">  When multiple monitoring stations are mapped to the same model segment, the user also has the ability to deactivate/activate individual stations.</w:t>
      </w:r>
    </w:p>
    <w:p w14:paraId="433F1D98" w14:textId="77777777" w:rsidR="00943A66" w:rsidRPr="00943A66" w:rsidRDefault="00943A66" w:rsidP="00BA1603">
      <w:pPr>
        <w:pStyle w:val="ListParagraph"/>
        <w:numPr>
          <w:ilvl w:val="0"/>
          <w:numId w:val="8"/>
        </w:numPr>
      </w:pPr>
      <w:r>
        <w:rPr>
          <w:b/>
        </w:rPr>
        <w:t>WASP_Segment:</w:t>
      </w:r>
      <w:r w:rsidR="00A151E3">
        <w:rPr>
          <w:b/>
        </w:rPr>
        <w:t xml:space="preserve">  </w:t>
      </w:r>
      <w:r w:rsidR="00A151E3">
        <w:t>This is the</w:t>
      </w:r>
      <w:r w:rsidR="00E9454F">
        <w:t xml:space="preserve"> WASP</w:t>
      </w:r>
      <w:r w:rsidR="00A151E3">
        <w:t xml:space="preserve"> stream segment number that can be found on the </w:t>
      </w:r>
      <w:r w:rsidR="00E10841">
        <w:t>‘S</w:t>
      </w:r>
      <w:r w:rsidR="00A151E3">
        <w:t>egments</w:t>
      </w:r>
      <w:r w:rsidR="00E10841">
        <w:t xml:space="preserve">’ </w:t>
      </w:r>
      <w:r w:rsidR="00A151E3">
        <w:t xml:space="preserve">screen of WASP 8. </w:t>
      </w:r>
    </w:p>
    <w:p w14:paraId="675F2902" w14:textId="77777777" w:rsidR="00943A66" w:rsidRDefault="00943A66" w:rsidP="00BA1603">
      <w:pPr>
        <w:pStyle w:val="ListParagraph"/>
        <w:numPr>
          <w:ilvl w:val="0"/>
          <w:numId w:val="8"/>
        </w:numPr>
      </w:pPr>
      <w:r>
        <w:rPr>
          <w:b/>
        </w:rPr>
        <w:t>WASP_Name:</w:t>
      </w:r>
      <w:r w:rsidR="00A151E3">
        <w:rPr>
          <w:b/>
        </w:rPr>
        <w:t xml:space="preserve"> </w:t>
      </w:r>
      <w:r w:rsidR="00A151E3">
        <w:t xml:space="preserve">This is the WASP Segment Name that can be found on the </w:t>
      </w:r>
      <w:r w:rsidR="003C46C3">
        <w:t>‘</w:t>
      </w:r>
      <w:r w:rsidR="00A151E3">
        <w:t>Segments</w:t>
      </w:r>
      <w:r w:rsidR="003C46C3">
        <w:t>’</w:t>
      </w:r>
      <w:r w:rsidR="00A151E3">
        <w:t xml:space="preserve"> screen of WASP 8</w:t>
      </w:r>
      <w:r w:rsidR="00DE59D4">
        <w:t xml:space="preserve"> (or by opening the *BMD2 with BMDUtil)</w:t>
      </w:r>
      <w:r w:rsidR="00A151E3">
        <w:t>.  This can be populated by copy-and-paste</w:t>
      </w:r>
      <w:r w:rsidR="008F5607">
        <w:t xml:space="preserve"> directly from the WASP 8 *.WIF</w:t>
      </w:r>
      <w:r w:rsidR="00A151E3">
        <w:t>.</w:t>
      </w:r>
      <w:r w:rsidR="002C7636">
        <w:t xml:space="preserve"> Segment names must </w:t>
      </w:r>
      <w:r w:rsidR="002C7636">
        <w:rPr>
          <w:b/>
        </w:rPr>
        <w:t xml:space="preserve">exactly </w:t>
      </w:r>
      <w:r w:rsidR="002C7636">
        <w:t>match what is</w:t>
      </w:r>
      <w:r w:rsidR="00BC49F5">
        <w:t xml:space="preserve"> reported</w:t>
      </w:r>
      <w:r w:rsidR="002C7636">
        <w:t xml:space="preserve"> in the model input data.</w:t>
      </w:r>
    </w:p>
    <w:p w14:paraId="48B514EE" w14:textId="77777777" w:rsidR="00943A66" w:rsidRDefault="00943A66" w:rsidP="00BA1603">
      <w:pPr>
        <w:pStyle w:val="ListParagraph"/>
        <w:numPr>
          <w:ilvl w:val="0"/>
          <w:numId w:val="8"/>
        </w:numPr>
      </w:pPr>
      <w:r>
        <w:rPr>
          <w:b/>
        </w:rPr>
        <w:t>Calib_Station_ID:</w:t>
      </w:r>
      <w:r w:rsidR="00A151E3">
        <w:rPr>
          <w:b/>
        </w:rPr>
        <w:t xml:space="preserve"> </w:t>
      </w:r>
      <w:r w:rsidR="00A151E3">
        <w:t xml:space="preserve">This is the Station_ID of calibration data reported in the WRDB Support Table.  </w:t>
      </w:r>
    </w:p>
    <w:p w14:paraId="65F0DB2E" w14:textId="77777777" w:rsidR="00200A50" w:rsidRPr="00200A50" w:rsidRDefault="00200A50" w:rsidP="00200A50">
      <w:pPr>
        <w:pStyle w:val="ListParagraph"/>
        <w:numPr>
          <w:ilvl w:val="1"/>
          <w:numId w:val="8"/>
        </w:numPr>
      </w:pPr>
      <w:r w:rsidRPr="007E68AB">
        <w:rPr>
          <w:b/>
        </w:rPr>
        <w:t>NOTE</w:t>
      </w:r>
      <w:r w:rsidRPr="00200A50">
        <w:t>:</w:t>
      </w:r>
      <w:r>
        <w:t xml:space="preserve"> Station_IDs reported in this field have to </w:t>
      </w:r>
      <w:r w:rsidRPr="007E68AB">
        <w:rPr>
          <w:b/>
        </w:rPr>
        <w:t>exactly</w:t>
      </w:r>
      <w:r>
        <w:t xml:space="preserve"> match those used in the WRDB Support Table.</w:t>
      </w:r>
      <w:r w:rsidR="00164DA4">
        <w:t xml:space="preserve"> It also </w:t>
      </w:r>
      <w:r w:rsidR="00164DA4">
        <w:rPr>
          <w:b/>
        </w:rPr>
        <w:t>cannot</w:t>
      </w:r>
      <w:r w:rsidR="00164DA4">
        <w:t xml:space="preserve"> start with a leading zero.</w:t>
      </w:r>
    </w:p>
    <w:p w14:paraId="6415630D" w14:textId="77777777" w:rsidR="00A151E3" w:rsidRDefault="00943A66" w:rsidP="00BA1603">
      <w:pPr>
        <w:pStyle w:val="ListParagraph"/>
        <w:numPr>
          <w:ilvl w:val="0"/>
          <w:numId w:val="8"/>
        </w:numPr>
      </w:pPr>
      <w:r>
        <w:rPr>
          <w:b/>
        </w:rPr>
        <w:lastRenderedPageBreak/>
        <w:t>Plot_Title:</w:t>
      </w:r>
      <w:r w:rsidR="00A151E3">
        <w:rPr>
          <w:b/>
        </w:rPr>
        <w:t xml:space="preserve">  </w:t>
      </w:r>
      <w:r w:rsidR="00200A50">
        <w:t xml:space="preserve">This field is used to map multiple monitoring stations to the same model segment. </w:t>
      </w:r>
      <w:r w:rsidR="00A151E3">
        <w:t xml:space="preserve">The value reported in this </w:t>
      </w:r>
      <w:r w:rsidR="00E10841">
        <w:t>field</w:t>
      </w:r>
      <w:r w:rsidR="00A151E3">
        <w:t xml:space="preserve"> </w:t>
      </w:r>
      <w:r w:rsidR="00200A50">
        <w:t xml:space="preserve">can be customized—it </w:t>
      </w:r>
      <w:r w:rsidR="00A151E3">
        <w:t xml:space="preserve">will be used to name any </w:t>
      </w:r>
      <w:r w:rsidR="00FF164C">
        <w:t>calibration output</w:t>
      </w:r>
      <w:r w:rsidR="00A151E3">
        <w:t xml:space="preserve"> and allows data from multiple monitoring stations to be merged.  </w:t>
      </w:r>
      <w:r w:rsidR="00C722E6">
        <w:t xml:space="preserve"> Accordingly, multiple Calib_Station_IDs can have the same Plot_Title reported in this field.</w:t>
      </w:r>
    </w:p>
    <w:p w14:paraId="2385E6C8" w14:textId="77777777" w:rsidR="00943A66" w:rsidRPr="00943A66" w:rsidRDefault="0051690D" w:rsidP="00BA1603">
      <w:pPr>
        <w:pStyle w:val="ListParagraph"/>
        <w:numPr>
          <w:ilvl w:val="1"/>
          <w:numId w:val="16"/>
        </w:numPr>
        <w:ind w:left="1170"/>
      </w:pPr>
      <w:r w:rsidRPr="007E68AB">
        <w:rPr>
          <w:b/>
        </w:rPr>
        <w:t>NOTE</w:t>
      </w:r>
      <w:r w:rsidR="00A151E3" w:rsidRPr="00A151E3">
        <w:t>:</w:t>
      </w:r>
      <w:r w:rsidR="00A151E3">
        <w:t xml:space="preserve"> This value is also what allows the user to merge monitoring data from multiple calibration stations into a single WASP segment.  When </w:t>
      </w:r>
      <w:r w:rsidR="00FF164C">
        <w:t>co-located</w:t>
      </w:r>
      <w:r w:rsidR="00A151E3">
        <w:t xml:space="preserve"> monitoring stations are to be merged, the same **</w:t>
      </w:r>
      <w:r w:rsidR="00A151E3" w:rsidRPr="007E68AB">
        <w:rPr>
          <w:b/>
        </w:rPr>
        <w:t>exact</w:t>
      </w:r>
      <w:r w:rsidR="00A151E3">
        <w:t xml:space="preserve">** name must be used in their respective cells.  The R scripts will </w:t>
      </w:r>
      <w:r w:rsidR="00FF164C">
        <w:t xml:space="preserve">then </w:t>
      </w:r>
      <w:r w:rsidR="00A151E3">
        <w:t xml:space="preserve">merge their data and compare them to the appropriate WASP Segment. </w:t>
      </w:r>
    </w:p>
    <w:p w14:paraId="62F34033" w14:textId="77777777" w:rsidR="00943A66" w:rsidRDefault="00943A66" w:rsidP="00BA1603">
      <w:pPr>
        <w:pStyle w:val="ListParagraph"/>
        <w:numPr>
          <w:ilvl w:val="0"/>
          <w:numId w:val="8"/>
        </w:numPr>
      </w:pPr>
      <w:r>
        <w:rPr>
          <w:b/>
        </w:rPr>
        <w:t>Plot_Order:</w:t>
      </w:r>
      <w:r w:rsidR="00A151E3">
        <w:rPr>
          <w:b/>
        </w:rPr>
        <w:t xml:space="preserve"> </w:t>
      </w:r>
      <w:r w:rsidR="00A151E3">
        <w:t xml:space="preserve">This </w:t>
      </w:r>
      <w:r w:rsidR="00E4187D">
        <w:t>field</w:t>
      </w:r>
      <w:r w:rsidR="00A151E3">
        <w:t xml:space="preserve"> allows the user to define </w:t>
      </w:r>
      <w:r w:rsidR="00C722E6">
        <w:t xml:space="preserve">a custom </w:t>
      </w:r>
      <w:r w:rsidR="00A151E3">
        <w:t xml:space="preserve">order </w:t>
      </w:r>
      <w:r w:rsidR="00FF164C">
        <w:t>that</w:t>
      </w:r>
      <w:r w:rsidR="00A151E3">
        <w:t xml:space="preserve"> monitoring stations </w:t>
      </w:r>
      <w:r w:rsidR="00BD7EFE">
        <w:t>are included i</w:t>
      </w:r>
      <w:r w:rsidR="00A151E3">
        <w:t xml:space="preserve">n the boxplot, geometric mean, and density plots.  </w:t>
      </w:r>
      <w:r w:rsidR="00D74001">
        <w:t xml:space="preserve">For instance, the user can set the most downstream segment to Plot_Order = 1 and then number them into the headwaters.  </w:t>
      </w:r>
    </w:p>
    <w:p w14:paraId="28F2D18D" w14:textId="77777777" w:rsidR="00D74001" w:rsidRDefault="0051690D" w:rsidP="00BA1603">
      <w:pPr>
        <w:pStyle w:val="ListParagraph"/>
        <w:numPr>
          <w:ilvl w:val="1"/>
          <w:numId w:val="17"/>
        </w:numPr>
      </w:pPr>
      <w:r w:rsidRPr="007E68AB">
        <w:rPr>
          <w:b/>
        </w:rPr>
        <w:t>NOTE</w:t>
      </w:r>
      <w:r w:rsidR="00D74001">
        <w:t xml:space="preserve">: When data from multiple calibration stations are mapped to the same WASP segment, the number reported in their respective cell </w:t>
      </w:r>
      <w:r w:rsidR="00BD7EFE">
        <w:t>has</w:t>
      </w:r>
      <w:r w:rsidR="00D74001">
        <w:t xml:space="preserve"> to be identical.</w:t>
      </w:r>
    </w:p>
    <w:p w14:paraId="065DCCB7" w14:textId="77777777" w:rsidR="00D74001" w:rsidRPr="00943A66" w:rsidRDefault="006465DD" w:rsidP="00BA1603">
      <w:pPr>
        <w:pStyle w:val="ListParagraph"/>
        <w:numPr>
          <w:ilvl w:val="1"/>
          <w:numId w:val="17"/>
        </w:numPr>
      </w:pPr>
      <w:r>
        <w:t xml:space="preserve">The sequence can skip numbers and </w:t>
      </w:r>
      <w:r w:rsidR="00D74001">
        <w:t>do</w:t>
      </w:r>
      <w:r w:rsidR="00A74AF1">
        <w:t>es</w:t>
      </w:r>
      <w:r w:rsidR="00D74001">
        <w:t xml:space="preserve"> not have to be in numeric order</w:t>
      </w:r>
      <w:r w:rsidR="00200F08">
        <w:t xml:space="preserve">, </w:t>
      </w:r>
      <w:r w:rsidR="00A74AF1">
        <w:t xml:space="preserve">avoiding the need to </w:t>
      </w:r>
      <w:r w:rsidR="00D74001">
        <w:t xml:space="preserve">reorder </w:t>
      </w:r>
      <w:r w:rsidR="00200F08">
        <w:t>the sequence when different stations are selected</w:t>
      </w:r>
      <w:r w:rsidR="00D74001">
        <w:t>.</w:t>
      </w:r>
    </w:p>
    <w:p w14:paraId="315F99EA" w14:textId="77777777" w:rsidR="006F38AB" w:rsidRDefault="00943A66" w:rsidP="003A3C33">
      <w:pPr>
        <w:pStyle w:val="ListParagraph"/>
        <w:numPr>
          <w:ilvl w:val="0"/>
          <w:numId w:val="8"/>
        </w:numPr>
      </w:pPr>
      <w:r w:rsidRPr="006F38AB">
        <w:rPr>
          <w:b/>
        </w:rPr>
        <w:t>Lat:</w:t>
      </w:r>
      <w:r w:rsidR="00D74001" w:rsidRPr="006F38AB">
        <w:rPr>
          <w:b/>
        </w:rPr>
        <w:t xml:space="preserve"> </w:t>
      </w:r>
      <w:r w:rsidR="00D74001">
        <w:t>Latitude of the monitoring station in decimal degrees.  This cell is optional and only required if the user includes the watershed map on the multipanel calibration figure.</w:t>
      </w:r>
    </w:p>
    <w:p w14:paraId="636E9758" w14:textId="481038CB" w:rsidR="00943A66" w:rsidRDefault="00943A66" w:rsidP="003A3C33">
      <w:pPr>
        <w:pStyle w:val="ListParagraph"/>
        <w:numPr>
          <w:ilvl w:val="0"/>
          <w:numId w:val="8"/>
        </w:numPr>
      </w:pPr>
      <w:r w:rsidRPr="006F38AB">
        <w:rPr>
          <w:b/>
        </w:rPr>
        <w:t>Long:</w:t>
      </w:r>
      <w:r w:rsidR="00D74001" w:rsidRPr="006F38AB">
        <w:rPr>
          <w:b/>
        </w:rPr>
        <w:t xml:space="preserve"> </w:t>
      </w:r>
      <w:r w:rsidR="00D74001">
        <w:t>Longitude of the monitoring station in decimal degrees.  This cell is optional and only required if the user includes the watershed map on the multipanel calibration figure.</w:t>
      </w:r>
    </w:p>
    <w:p w14:paraId="11428C07" w14:textId="49813B6B" w:rsidR="00C7691F" w:rsidRDefault="00C7691F" w:rsidP="00934233">
      <w:pPr>
        <w:pStyle w:val="Heading3"/>
        <w:rPr>
          <w:rStyle w:val="Heading3Char"/>
        </w:rPr>
      </w:pPr>
    </w:p>
    <w:p w14:paraId="7DD156F4" w14:textId="6301BBBC" w:rsidR="00C7691F" w:rsidRDefault="00C7691F" w:rsidP="00C7691F"/>
    <w:p w14:paraId="548C071E" w14:textId="1AF9F25A" w:rsidR="00C7691F" w:rsidRDefault="00C7691F" w:rsidP="00C7691F"/>
    <w:p w14:paraId="01D3221E" w14:textId="1BD08DF3" w:rsidR="00C7691F" w:rsidRDefault="00C7691F" w:rsidP="00C7691F"/>
    <w:p w14:paraId="2AE26DD6" w14:textId="4B9C6AF5" w:rsidR="00C7691F" w:rsidRDefault="00C7691F" w:rsidP="00C7691F"/>
    <w:p w14:paraId="4AC00608" w14:textId="77777777" w:rsidR="00C7691F" w:rsidRPr="00C7691F" w:rsidRDefault="00C7691F" w:rsidP="00C7691F"/>
    <w:p w14:paraId="1B777572" w14:textId="77777777" w:rsidR="00C7691F" w:rsidRDefault="00C7691F" w:rsidP="00934233">
      <w:pPr>
        <w:pStyle w:val="Heading3"/>
        <w:rPr>
          <w:rStyle w:val="Heading3Char"/>
        </w:rPr>
      </w:pPr>
    </w:p>
    <w:p w14:paraId="6E695B29" w14:textId="77777777" w:rsidR="00C7691F" w:rsidRDefault="00C7691F" w:rsidP="00934233">
      <w:pPr>
        <w:pStyle w:val="Heading3"/>
        <w:rPr>
          <w:rStyle w:val="Heading3Char"/>
        </w:rPr>
      </w:pPr>
    </w:p>
    <w:p w14:paraId="24D52724" w14:textId="77777777" w:rsidR="00C7691F" w:rsidRDefault="00C7691F" w:rsidP="00934233">
      <w:pPr>
        <w:pStyle w:val="Heading3"/>
        <w:rPr>
          <w:rStyle w:val="Heading3Char"/>
        </w:rPr>
      </w:pPr>
    </w:p>
    <w:p w14:paraId="05486F49" w14:textId="77777777" w:rsidR="00C7691F" w:rsidRDefault="00C7691F" w:rsidP="00934233">
      <w:pPr>
        <w:pStyle w:val="Heading3"/>
        <w:rPr>
          <w:rStyle w:val="Heading3Char"/>
        </w:rPr>
      </w:pPr>
    </w:p>
    <w:p w14:paraId="637A6114" w14:textId="77777777" w:rsidR="00C7691F" w:rsidRDefault="00C7691F" w:rsidP="00934233">
      <w:pPr>
        <w:pStyle w:val="Heading3"/>
        <w:rPr>
          <w:rStyle w:val="Heading3Char"/>
        </w:rPr>
      </w:pPr>
    </w:p>
    <w:p w14:paraId="1F066C9C" w14:textId="77777777" w:rsidR="00C7691F" w:rsidRDefault="00C7691F" w:rsidP="00934233">
      <w:pPr>
        <w:pStyle w:val="Heading3"/>
        <w:rPr>
          <w:rStyle w:val="Heading3Char"/>
        </w:rPr>
      </w:pPr>
    </w:p>
    <w:p w14:paraId="0392C973" w14:textId="77777777" w:rsidR="00C7691F" w:rsidRDefault="00C7691F" w:rsidP="00934233">
      <w:pPr>
        <w:pStyle w:val="Heading3"/>
        <w:rPr>
          <w:rStyle w:val="Heading3Char"/>
        </w:rPr>
      </w:pPr>
    </w:p>
    <w:p w14:paraId="0A854E3F" w14:textId="77777777" w:rsidR="00C7691F" w:rsidRDefault="00C7691F" w:rsidP="00934233">
      <w:pPr>
        <w:pStyle w:val="Heading3"/>
        <w:rPr>
          <w:rStyle w:val="Heading3Char"/>
        </w:rPr>
      </w:pPr>
    </w:p>
    <w:p w14:paraId="199600C8" w14:textId="77777777" w:rsidR="00C7691F" w:rsidRDefault="00C7691F" w:rsidP="00934233">
      <w:pPr>
        <w:pStyle w:val="Heading3"/>
        <w:rPr>
          <w:rStyle w:val="Heading3Char"/>
        </w:rPr>
      </w:pPr>
    </w:p>
    <w:p w14:paraId="43059DBD" w14:textId="43B43041" w:rsidR="00C7691F" w:rsidRDefault="00C7691F" w:rsidP="00934233">
      <w:pPr>
        <w:pStyle w:val="Heading3"/>
        <w:rPr>
          <w:rStyle w:val="Heading3Char"/>
        </w:rPr>
      </w:pPr>
    </w:p>
    <w:p w14:paraId="72AC1529" w14:textId="77777777" w:rsidR="00C7691F" w:rsidRPr="00C7691F" w:rsidRDefault="00C7691F" w:rsidP="00C7691F"/>
    <w:p w14:paraId="6CE799C9" w14:textId="1423F89F" w:rsidR="001D5970" w:rsidRPr="00934233" w:rsidRDefault="00A67FE3" w:rsidP="00934233">
      <w:pPr>
        <w:pStyle w:val="Heading3"/>
      </w:pPr>
      <w:r>
        <w:rPr>
          <w:rStyle w:val="Heading3Char"/>
        </w:rPr>
        <w:lastRenderedPageBreak/>
        <w:t xml:space="preserve">WASP </w:t>
      </w:r>
      <w:r w:rsidR="009D7F26" w:rsidRPr="00934233">
        <w:rPr>
          <w:rStyle w:val="Heading3Char"/>
        </w:rPr>
        <w:t>PCode</w:t>
      </w:r>
      <w:r w:rsidR="001D5970" w:rsidRPr="00934233">
        <w:rPr>
          <w:rStyle w:val="Heading3Char"/>
        </w:rPr>
        <w:t>_Lookup</w:t>
      </w:r>
      <w:r w:rsidR="005821A6" w:rsidRPr="00934233">
        <w:rPr>
          <w:rStyle w:val="Heading3Char"/>
        </w:rPr>
        <w:t xml:space="preserve"> tab</w:t>
      </w:r>
    </w:p>
    <w:p w14:paraId="78186AE5" w14:textId="6BAA2521" w:rsidR="00CA4956" w:rsidRDefault="00CA4956" w:rsidP="00CA4956">
      <w:r>
        <w:t>When applying the scripts to either WASP *.BMD2 data or preprocessed model output, use the PCode_Lookup table to map the WASP segments to the appropriate calibration stations.</w:t>
      </w:r>
    </w:p>
    <w:p w14:paraId="4717D378" w14:textId="7769F349" w:rsidR="00CA4956" w:rsidRDefault="00CA4956" w:rsidP="00CA4956">
      <w:r>
        <w:rPr>
          <w:noProof/>
        </w:rPr>
        <mc:AlternateContent>
          <mc:Choice Requires="wpg">
            <w:drawing>
              <wp:anchor distT="0" distB="0" distL="114300" distR="114300" simplePos="0" relativeHeight="251668480" behindDoc="0" locked="0" layoutInCell="1" allowOverlap="1" wp14:anchorId="26B2BF7B" wp14:editId="58DA3EB2">
                <wp:simplePos x="0" y="0"/>
                <wp:positionH relativeFrom="column">
                  <wp:posOffset>3467735</wp:posOffset>
                </wp:positionH>
                <wp:positionV relativeFrom="paragraph">
                  <wp:posOffset>101485</wp:posOffset>
                </wp:positionV>
                <wp:extent cx="2345110" cy="1292225"/>
                <wp:effectExtent l="19050" t="19050" r="17145" b="41275"/>
                <wp:wrapNone/>
                <wp:docPr id="41" name="Group 41"/>
                <wp:cNvGraphicFramePr/>
                <a:graphic xmlns:a="http://schemas.openxmlformats.org/drawingml/2006/main">
                  <a:graphicData uri="http://schemas.microsoft.com/office/word/2010/wordprocessingGroup">
                    <wpg:wgp>
                      <wpg:cNvGrpSpPr/>
                      <wpg:grpSpPr>
                        <a:xfrm>
                          <a:off x="0" y="0"/>
                          <a:ext cx="2345110" cy="1292225"/>
                          <a:chOff x="-719507" y="-1"/>
                          <a:chExt cx="2345110" cy="1292225"/>
                        </a:xfrm>
                      </wpg:grpSpPr>
                      <wps:wsp>
                        <wps:cNvPr id="42" name="Text Box 42"/>
                        <wps:cNvSpPr txBox="1"/>
                        <wps:spPr>
                          <a:xfrm>
                            <a:off x="-719507" y="-1"/>
                            <a:ext cx="2345110" cy="674701"/>
                          </a:xfrm>
                          <a:prstGeom prst="rect">
                            <a:avLst/>
                          </a:prstGeom>
                          <a:solidFill>
                            <a:schemeClr val="lt1"/>
                          </a:solidFill>
                          <a:ln w="28575">
                            <a:solidFill>
                              <a:srgbClr val="FF0000"/>
                            </a:solidFill>
                          </a:ln>
                        </wps:spPr>
                        <wps:txbx>
                          <w:txbxContent>
                            <w:p w14:paraId="44ABE292" w14:textId="77777777" w:rsidR="0052593E" w:rsidRDefault="0052593E" w:rsidP="006D131E">
                              <w:pPr>
                                <w:jc w:val="center"/>
                              </w:pPr>
                              <w:r>
                                <w:t>Anal_Name must **exactly** match analyte names listed in model output *.BMD2 or *.txt file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 name="Straight Arrow Connector 43"/>
                        <wps:cNvCnPr>
                          <a:stCxn id="42" idx="2"/>
                        </wps:cNvCnPr>
                        <wps:spPr>
                          <a:xfrm flipH="1">
                            <a:off x="-181059" y="674700"/>
                            <a:ext cx="634080" cy="617524"/>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6B2BF7B" id="Group 41" o:spid="_x0000_s1050" style="position:absolute;margin-left:273.05pt;margin-top:8pt;width:184.65pt;height:101.75pt;z-index:251668480;mso-width-relative:margin;mso-height-relative:margin" coordorigin="-7195" coordsize="23451,12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">
                <v:shape id="Text Box 42" o:spid="_x0000_s1051" type="#_x0000_t202" style="position:absolute;left:-7195;width:23451;height:67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" fillcolor="white [3201]" strokecolor="red" strokeweight="2.25pt">
                  <v:textbox>
                    <w:txbxContent>
                      <w:p w14:paraId="44ABE292" w14:textId="77777777" w:rsidR="0052593E" w:rsidRDefault="0052593E" w:rsidP="006D131E">
                        <w:pPr>
                          <w:jc w:val="center"/>
                        </w:pPr>
                        <w:r>
                          <w:t>Anal_Name must **exactly** match analyte names listed in model output *.BMD2 or *.txt file</w:t>
                        </w:r>
                      </w:p>
                    </w:txbxContent>
                  </v:textbox>
                </v:shape>
                <v:shape id="Straight Arrow Connector 43" o:spid="_x0000_s1052" type="#_x0000_t32" style="position:absolute;left:-1810;top:6747;width:6340;height:61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" strokecolor="red" strokeweight="2.25pt">
                  <v:stroke endarrow="block" joinstyle="miter"/>
                </v:shape>
              </v:group>
            </w:pict>
          </mc:Fallback>
        </mc:AlternateContent>
      </w:r>
      <w:r>
        <w:rPr>
          <w:noProof/>
        </w:rPr>
        <mc:AlternateContent>
          <mc:Choice Requires="wpg">
            <w:drawing>
              <wp:anchor distT="0" distB="0" distL="114300" distR="114300" simplePos="0" relativeHeight="251670528" behindDoc="0" locked="0" layoutInCell="1" allowOverlap="1" wp14:anchorId="72445F79" wp14:editId="3DFAF625">
                <wp:simplePos x="0" y="0"/>
                <wp:positionH relativeFrom="column">
                  <wp:posOffset>1219604</wp:posOffset>
                </wp:positionH>
                <wp:positionV relativeFrom="paragraph">
                  <wp:posOffset>134562</wp:posOffset>
                </wp:positionV>
                <wp:extent cx="2104390" cy="1292225"/>
                <wp:effectExtent l="19050" t="19050" r="10160" b="41275"/>
                <wp:wrapNone/>
                <wp:docPr id="44" name="Group 44"/>
                <wp:cNvGraphicFramePr/>
                <a:graphic xmlns:a="http://schemas.openxmlformats.org/drawingml/2006/main">
                  <a:graphicData uri="http://schemas.microsoft.com/office/word/2010/wordprocessingGroup">
                    <wpg:wgp>
                      <wpg:cNvGrpSpPr/>
                      <wpg:grpSpPr>
                        <a:xfrm>
                          <a:off x="0" y="0"/>
                          <a:ext cx="2104390" cy="1292225"/>
                          <a:chOff x="-552447" y="0"/>
                          <a:chExt cx="2104390" cy="1292225"/>
                        </a:xfrm>
                      </wpg:grpSpPr>
                      <wps:wsp>
                        <wps:cNvPr id="45" name="Text Box 45"/>
                        <wps:cNvSpPr txBox="1"/>
                        <wps:spPr>
                          <a:xfrm>
                            <a:off x="-552447" y="0"/>
                            <a:ext cx="2104390" cy="666750"/>
                          </a:xfrm>
                          <a:prstGeom prst="rect">
                            <a:avLst/>
                          </a:prstGeom>
                          <a:solidFill>
                            <a:schemeClr val="lt1"/>
                          </a:solidFill>
                          <a:ln w="28575">
                            <a:solidFill>
                              <a:srgbClr val="FF0000"/>
                            </a:solidFill>
                          </a:ln>
                        </wps:spPr>
                        <wps:txbx>
                          <w:txbxContent>
                            <w:p w14:paraId="0F5E7495" w14:textId="77777777" w:rsidR="0052593E" w:rsidRDefault="0052593E" w:rsidP="006D131E">
                              <w:pPr>
                                <w:jc w:val="center"/>
                              </w:pPr>
                              <w:r>
                                <w:t>PCode must **exactly** match parameter codes used in WRDB/monitoring data *.txt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Straight Arrow Connector 46"/>
                        <wps:cNvCnPr>
                          <a:stCxn id="45" idx="2"/>
                        </wps:cNvCnPr>
                        <wps:spPr>
                          <a:xfrm flipH="1">
                            <a:off x="200028" y="666750"/>
                            <a:ext cx="299720" cy="62547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2445F79" id="Group 44" o:spid="_x0000_s1053" style="position:absolute;margin-left:96.05pt;margin-top:10.6pt;width:165.7pt;height:101.75pt;z-index:251670528;mso-width-relative:margin;mso-height-relative:margin" coordorigin="-5524" coordsize="21043,12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">
                <v:shape id="Text Box 45" o:spid="_x0000_s1054" type="#_x0000_t202" style="position:absolute;left:-5524;width:21043;height:6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" fillcolor="white [3201]" strokecolor="red" strokeweight="2.25pt">
                  <v:textbox>
                    <w:txbxContent>
                      <w:p w14:paraId="0F5E7495" w14:textId="77777777" w:rsidR="0052593E" w:rsidRDefault="0052593E" w:rsidP="006D131E">
                        <w:pPr>
                          <w:jc w:val="center"/>
                        </w:pPr>
                        <w:r>
                          <w:t>PCode must **exactly** match parameter codes used in WRDB/monitoring data *.txt</w:t>
                        </w:r>
                      </w:p>
                    </w:txbxContent>
                  </v:textbox>
                </v:shape>
                <v:shape id="Straight Arrow Connector 46" o:spid="_x0000_s1055" type="#_x0000_t32" style="position:absolute;left:2000;top:6667;width:2997;height:62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" strokecolor="red" strokeweight="2.25pt">
                  <v:stroke endarrow="block" joinstyle="miter"/>
                </v:shape>
              </v:group>
            </w:pict>
          </mc:Fallback>
        </mc:AlternateContent>
      </w:r>
    </w:p>
    <w:p w14:paraId="35BDC420" w14:textId="77777777" w:rsidR="00CA4956" w:rsidRDefault="00CA4956" w:rsidP="00CA4956"/>
    <w:p w14:paraId="3EB7E736" w14:textId="552CE340" w:rsidR="00CA4956" w:rsidRDefault="00CA4956" w:rsidP="00CA4956"/>
    <w:p w14:paraId="3616DE59" w14:textId="265CDCD7" w:rsidR="00CA4956" w:rsidRDefault="00CA4956" w:rsidP="00CA4956"/>
    <w:p w14:paraId="5390FC25" w14:textId="77777777" w:rsidR="00CA4956" w:rsidRPr="00CA4956" w:rsidRDefault="00CA4956" w:rsidP="00CA4956"/>
    <w:p w14:paraId="0C03925C" w14:textId="77777777" w:rsidR="000513C2" w:rsidRDefault="00AE7348" w:rsidP="001D5970">
      <w:pPr>
        <w:jc w:val="center"/>
      </w:pPr>
      <w:r>
        <w:rPr>
          <w:noProof/>
        </w:rPr>
        <mc:AlternateContent>
          <mc:Choice Requires="wpg">
            <w:drawing>
              <wp:anchor distT="0" distB="0" distL="114300" distR="114300" simplePos="0" relativeHeight="251680768" behindDoc="0" locked="0" layoutInCell="1" allowOverlap="1" wp14:anchorId="2573FC56" wp14:editId="6DA4306D">
                <wp:simplePos x="0" y="0"/>
                <wp:positionH relativeFrom="column">
                  <wp:posOffset>-332509</wp:posOffset>
                </wp:positionH>
                <wp:positionV relativeFrom="paragraph">
                  <wp:posOffset>769840</wp:posOffset>
                </wp:positionV>
                <wp:extent cx="1588775" cy="1318544"/>
                <wp:effectExtent l="19050" t="19050" r="11430" b="15240"/>
                <wp:wrapNone/>
                <wp:docPr id="60" name="Group 60"/>
                <wp:cNvGraphicFramePr/>
                <a:graphic xmlns:a="http://schemas.openxmlformats.org/drawingml/2006/main">
                  <a:graphicData uri="http://schemas.microsoft.com/office/word/2010/wordprocessingGroup">
                    <wpg:wgp>
                      <wpg:cNvGrpSpPr/>
                      <wpg:grpSpPr>
                        <a:xfrm>
                          <a:off x="0" y="0"/>
                          <a:ext cx="1588775" cy="1318544"/>
                          <a:chOff x="67164" y="-217171"/>
                          <a:chExt cx="1588775" cy="1318544"/>
                        </a:xfrm>
                      </wpg:grpSpPr>
                      <wps:wsp>
                        <wps:cNvPr id="61" name="Text Box 61"/>
                        <wps:cNvSpPr txBox="1"/>
                        <wps:spPr>
                          <a:xfrm>
                            <a:off x="67164" y="-217171"/>
                            <a:ext cx="1338577" cy="1318544"/>
                          </a:xfrm>
                          <a:prstGeom prst="rect">
                            <a:avLst/>
                          </a:prstGeom>
                          <a:solidFill>
                            <a:schemeClr val="lt1"/>
                          </a:solidFill>
                          <a:ln w="28575">
                            <a:solidFill>
                              <a:srgbClr val="FF0000"/>
                            </a:solidFill>
                          </a:ln>
                        </wps:spPr>
                        <wps:txbx>
                          <w:txbxContent>
                            <w:p w14:paraId="04CB52EE" w14:textId="77777777" w:rsidR="0052593E" w:rsidRDefault="0052593E" w:rsidP="005802A4">
                              <w:pPr>
                                <w:jc w:val="center"/>
                              </w:pPr>
                              <w:r>
                                <w:t>All PCodes selected for calibration   (i.e., Calibrate = X) **must** be in the raw model *.BMD2 output file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 name="Straight Arrow Connector 62"/>
                        <wps:cNvCnPr>
                          <a:stCxn id="61" idx="3"/>
                        </wps:cNvCnPr>
                        <wps:spPr>
                          <a:xfrm>
                            <a:off x="1405741" y="441959"/>
                            <a:ext cx="250198" cy="63424"/>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573FC56" id="Group 60" o:spid="_x0000_s1056" style="position:absolute;left:0;text-align:left;margin-left:-26.2pt;margin-top:60.6pt;width:125.1pt;height:103.8pt;z-index:251680768;mso-width-relative:margin;mso-height-relative:margin" coordorigin="671,-2171" coordsize="15887,13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">
                <v:shape id="Text Box 61" o:spid="_x0000_s1057" type="#_x0000_t202" style="position:absolute;left:671;top:-2171;width:13386;height:13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" fillcolor="white [3201]" strokecolor="red" strokeweight="2.25pt">
                  <v:textbox>
                    <w:txbxContent>
                      <w:p w14:paraId="04CB52EE" w14:textId="77777777" w:rsidR="0052593E" w:rsidRDefault="0052593E" w:rsidP="005802A4">
                        <w:pPr>
                          <w:jc w:val="center"/>
                        </w:pPr>
                        <w:r>
                          <w:t>All PCodes selected for calibration   (i.e., Calibrate = X) **must** be in the raw model *.BMD2 output file</w:t>
                        </w:r>
                      </w:p>
                    </w:txbxContent>
                  </v:textbox>
                </v:shape>
                <v:shape id="Straight Arrow Connector 62" o:spid="_x0000_s1058" type="#_x0000_t32" style="position:absolute;left:14057;top:4419;width:2502;height:6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" strokecolor="red" strokeweight="2.25pt">
                  <v:stroke endarrow="block" joinstyle="miter"/>
                </v:shape>
              </v:group>
            </w:pict>
          </mc:Fallback>
        </mc:AlternateContent>
      </w:r>
      <w:r w:rsidRPr="00AE7348">
        <w:rPr>
          <w:noProof/>
        </w:rPr>
        <w:drawing>
          <wp:inline distT="0" distB="0" distL="0" distR="0" wp14:anchorId="4EE2C6D9" wp14:editId="6CF35968">
            <wp:extent cx="3851910" cy="30746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51910" cy="3074670"/>
                    </a:xfrm>
                    <a:prstGeom prst="rect">
                      <a:avLst/>
                    </a:prstGeom>
                    <a:noFill/>
                    <a:ln>
                      <a:noFill/>
                    </a:ln>
                  </pic:spPr>
                </pic:pic>
              </a:graphicData>
            </a:graphic>
          </wp:inline>
        </w:drawing>
      </w:r>
    </w:p>
    <w:p w14:paraId="088B709F" w14:textId="71EDB1BB" w:rsidR="00A67FE3" w:rsidRDefault="00A67FE3" w:rsidP="00A67FE3">
      <w:pPr>
        <w:pStyle w:val="Heading3"/>
      </w:pPr>
      <w:r>
        <w:t>EFDC PCode Lookup Tab</w:t>
      </w:r>
    </w:p>
    <w:p w14:paraId="46C83A69" w14:textId="2EC3CB66" w:rsidR="00A67FE3" w:rsidRPr="00A67FE3" w:rsidRDefault="00A67FE3" w:rsidP="00A67FE3">
      <w:pPr>
        <w:jc w:val="center"/>
      </w:pPr>
      <w:r w:rsidRPr="00A67FE3">
        <w:rPr>
          <w:noProof/>
        </w:rPr>
        <w:drawing>
          <wp:inline distT="0" distB="0" distL="0" distR="0" wp14:anchorId="69E4D83C" wp14:editId="2806FA79">
            <wp:extent cx="4162425" cy="5905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62425" cy="590550"/>
                    </a:xfrm>
                    <a:prstGeom prst="rect">
                      <a:avLst/>
                    </a:prstGeom>
                    <a:noFill/>
                    <a:ln>
                      <a:noFill/>
                    </a:ln>
                  </pic:spPr>
                </pic:pic>
              </a:graphicData>
            </a:graphic>
          </wp:inline>
        </w:drawing>
      </w:r>
    </w:p>
    <w:p w14:paraId="00127AEA" w14:textId="71E8BC44" w:rsidR="00DA338F" w:rsidRDefault="00DA338F" w:rsidP="00BA1603">
      <w:pPr>
        <w:pStyle w:val="ListParagraph"/>
        <w:numPr>
          <w:ilvl w:val="0"/>
          <w:numId w:val="10"/>
        </w:numPr>
      </w:pPr>
      <w:r>
        <w:t>This tab crosswalk</w:t>
      </w:r>
      <w:r w:rsidR="003218AA">
        <w:t>s</w:t>
      </w:r>
      <w:r>
        <w:t xml:space="preserve"> WASP parameter names to </w:t>
      </w:r>
      <w:r w:rsidR="009D7F26">
        <w:t>PCode</w:t>
      </w:r>
      <w:r>
        <w:t xml:space="preserve">s and units reported in your monitoring data. </w:t>
      </w:r>
      <w:r w:rsidR="00DC2315">
        <w:t>Prior to running the scripts, the user will need to manually identify how WASP parameters and monitoring data pair.</w:t>
      </w:r>
      <w:r w:rsidR="003218AA">
        <w:t xml:space="preserve"> The RProject will not apply unit conversions; therefore, all unit conversions need to be applied prior to importing the data into R. </w:t>
      </w:r>
    </w:p>
    <w:p w14:paraId="60020BEB" w14:textId="77777777" w:rsidR="005802A4" w:rsidRDefault="005802A4" w:rsidP="005802A4">
      <w:pPr>
        <w:pStyle w:val="ListParagraph"/>
        <w:numPr>
          <w:ilvl w:val="1"/>
          <w:numId w:val="10"/>
        </w:numPr>
      </w:pPr>
      <w:r>
        <w:t>Any PCode/analyte selected for calibration **must** be in the model *.BMD2 file.  Otherwise, errors during the extraction of model results may occur.</w:t>
      </w:r>
    </w:p>
    <w:p w14:paraId="499016F4" w14:textId="77777777" w:rsidR="00DA338F" w:rsidRDefault="00DA338F" w:rsidP="00BA1603">
      <w:pPr>
        <w:pStyle w:val="ListParagraph"/>
        <w:numPr>
          <w:ilvl w:val="1"/>
          <w:numId w:val="10"/>
        </w:numPr>
      </w:pPr>
      <w:r>
        <w:t xml:space="preserve">Because the Anal_Name and </w:t>
      </w:r>
      <w:r w:rsidR="009D7F26">
        <w:t>PCode</w:t>
      </w:r>
      <w:r>
        <w:t xml:space="preserve"> provided in this lookup table must match **</w:t>
      </w:r>
      <w:r w:rsidRPr="00BB05A9">
        <w:t>exactly</w:t>
      </w:r>
      <w:r>
        <w:t>** the names reported in the WASP output and monitoring data, errors on this tab can be a common reason for the scripts to crash.</w:t>
      </w:r>
      <w:r w:rsidR="00A62487">
        <w:t xml:space="preserve">  Analyte names in the *.BMD2 can be determined by opening the file with BMD_Util.exe.</w:t>
      </w:r>
    </w:p>
    <w:p w14:paraId="37CD7B4A" w14:textId="77777777" w:rsidR="00726927" w:rsidRDefault="00DA338F" w:rsidP="005802A4">
      <w:pPr>
        <w:pStyle w:val="ListParagraph"/>
        <w:numPr>
          <w:ilvl w:val="1"/>
          <w:numId w:val="10"/>
        </w:numPr>
      </w:pPr>
      <w:r>
        <w:lastRenderedPageBreak/>
        <w:t xml:space="preserve">Similar to the Station_Lookup tab, a master list of analytes and </w:t>
      </w:r>
      <w:r w:rsidR="009D7F26">
        <w:t>PCode</w:t>
      </w:r>
      <w:r>
        <w:t xml:space="preserve">s can be included in this table and the user can activate only those </w:t>
      </w:r>
      <w:r w:rsidR="009D7F26">
        <w:t>PCode</w:t>
      </w:r>
      <w:r>
        <w:t xml:space="preserve">s that are currently being </w:t>
      </w:r>
      <w:r w:rsidR="005802A4">
        <w:t>calibrated.</w:t>
      </w:r>
    </w:p>
    <w:p w14:paraId="60FF87E5" w14:textId="77777777" w:rsidR="00DA338F" w:rsidRPr="00DA338F" w:rsidRDefault="00DA338F" w:rsidP="00BA1603">
      <w:pPr>
        <w:pStyle w:val="ListParagraph"/>
        <w:numPr>
          <w:ilvl w:val="0"/>
          <w:numId w:val="10"/>
        </w:numPr>
      </w:pPr>
      <w:r w:rsidRPr="00A25950">
        <w:rPr>
          <w:b/>
        </w:rPr>
        <w:t xml:space="preserve">Calibrate:  </w:t>
      </w:r>
      <w:r>
        <w:t xml:space="preserve">Any </w:t>
      </w:r>
      <w:r w:rsidR="009E2DBC">
        <w:t>field</w:t>
      </w:r>
      <w:r>
        <w:t xml:space="preserve"> with an ‘X’ will select the </w:t>
      </w:r>
      <w:r w:rsidR="009E2DBC">
        <w:t xml:space="preserve">corresponding </w:t>
      </w:r>
      <w:r>
        <w:t xml:space="preserve">parameter listed in the </w:t>
      </w:r>
      <w:r w:rsidR="009D7F26">
        <w:t>PCode</w:t>
      </w:r>
      <w:r>
        <w:t xml:space="preserve"> column for calibration.  </w:t>
      </w:r>
      <w:r w:rsidR="009E2DBC">
        <w:t>NOTE: Not all parameters have to be measured at each station. T</w:t>
      </w:r>
      <w:r w:rsidR="00A25950">
        <w:t xml:space="preserve">he scripts will </w:t>
      </w:r>
      <w:r w:rsidR="009E2DBC">
        <w:t>only generate output for a station when it meets the minimum number of records threshold in the *.xlsx lookup</w:t>
      </w:r>
      <w:r w:rsidR="00A25950">
        <w:t xml:space="preserve">. </w:t>
      </w:r>
    </w:p>
    <w:p w14:paraId="460D3701" w14:textId="77777777" w:rsidR="00DA338F" w:rsidRPr="00DA338F" w:rsidRDefault="009D7F26" w:rsidP="00BA1603">
      <w:pPr>
        <w:pStyle w:val="ListParagraph"/>
        <w:numPr>
          <w:ilvl w:val="0"/>
          <w:numId w:val="10"/>
        </w:numPr>
      </w:pPr>
      <w:r>
        <w:rPr>
          <w:b/>
        </w:rPr>
        <w:t>PCode</w:t>
      </w:r>
      <w:r w:rsidR="00DA338F">
        <w:rPr>
          <w:b/>
        </w:rPr>
        <w:t>:</w:t>
      </w:r>
      <w:r w:rsidR="00A25950">
        <w:rPr>
          <w:b/>
        </w:rPr>
        <w:t xml:space="preserve"> </w:t>
      </w:r>
      <w:r w:rsidR="00A25950">
        <w:t xml:space="preserve">This is the </w:t>
      </w:r>
      <w:r>
        <w:t>PCode</w:t>
      </w:r>
      <w:r w:rsidR="00A25950">
        <w:t xml:space="preserve"> that is used in your monitoring data to designate the parameter (e.g., the </w:t>
      </w:r>
      <w:r>
        <w:t>PCode</w:t>
      </w:r>
      <w:r w:rsidR="00A25950">
        <w:t xml:space="preserve"> listed in the WRDB support table).  This has to **exactly** match the WRDB </w:t>
      </w:r>
      <w:r>
        <w:t>PCode</w:t>
      </w:r>
      <w:r w:rsidR="00A25950">
        <w:t>.</w:t>
      </w:r>
      <w:r w:rsidR="00DC2315">
        <w:t xml:space="preserve"> </w:t>
      </w:r>
    </w:p>
    <w:p w14:paraId="040400E7" w14:textId="77777777" w:rsidR="00A25950" w:rsidRPr="00DA338F" w:rsidRDefault="00DA338F" w:rsidP="00BA1603">
      <w:pPr>
        <w:pStyle w:val="ListParagraph"/>
        <w:numPr>
          <w:ilvl w:val="0"/>
          <w:numId w:val="10"/>
        </w:numPr>
      </w:pPr>
      <w:r w:rsidRPr="00A25950">
        <w:rPr>
          <w:b/>
        </w:rPr>
        <w:t>Units:</w:t>
      </w:r>
      <w:r w:rsidR="00A25950" w:rsidRPr="00A25950">
        <w:rPr>
          <w:b/>
        </w:rPr>
        <w:t xml:space="preserve"> </w:t>
      </w:r>
      <w:r w:rsidR="00A25950">
        <w:t xml:space="preserve">These are the units of the </w:t>
      </w:r>
      <w:r w:rsidR="009D7F26">
        <w:t>PCode</w:t>
      </w:r>
      <w:r w:rsidR="00A25950">
        <w:t xml:space="preserve"> in WRDB and in the WASP output</w:t>
      </w:r>
      <w:r w:rsidR="00220DD2">
        <w:t xml:space="preserve"> and will be used to label calibration figures.</w:t>
      </w:r>
      <w:r w:rsidR="00A25950">
        <w:t xml:space="preserve"> Note:</w:t>
      </w:r>
      <w:r w:rsidR="00696D2D">
        <w:t xml:space="preserve">  Model and monitoring data need to be in </w:t>
      </w:r>
      <w:r w:rsidR="00000E71">
        <w:t xml:space="preserve">the </w:t>
      </w:r>
      <w:r w:rsidR="00696D2D">
        <w:t>same units prior to importing into R</w:t>
      </w:r>
      <w:r w:rsidR="00220DD2">
        <w:t>, as no unit conversions will be applied during calibration</w:t>
      </w:r>
      <w:r w:rsidR="00A25950">
        <w:t xml:space="preserve">.  </w:t>
      </w:r>
    </w:p>
    <w:p w14:paraId="28A341BC" w14:textId="77777777" w:rsidR="00DA338F" w:rsidRDefault="00DA338F" w:rsidP="00BA1603">
      <w:pPr>
        <w:pStyle w:val="ListParagraph"/>
        <w:numPr>
          <w:ilvl w:val="0"/>
          <w:numId w:val="10"/>
        </w:numPr>
      </w:pPr>
      <w:r>
        <w:rPr>
          <w:b/>
        </w:rPr>
        <w:t>Anal_Name:</w:t>
      </w:r>
      <w:r w:rsidR="00A25950">
        <w:rPr>
          <w:b/>
        </w:rPr>
        <w:t xml:space="preserve"> </w:t>
      </w:r>
      <w:r w:rsidR="00A25950">
        <w:t xml:space="preserve">This is the analyte/parameter name that is used in the WASP model output.  This has to **exactly** match the name used in the </w:t>
      </w:r>
      <w:r w:rsidR="00000E71">
        <w:t>model input data</w:t>
      </w:r>
      <w:r w:rsidR="00A25950">
        <w:t xml:space="preserve"> that is read into R.  NOTE: </w:t>
      </w:r>
      <w:r w:rsidR="00A62487">
        <w:t xml:space="preserve">You can open the WASP *.BMD2 file with </w:t>
      </w:r>
      <w:r w:rsidR="00A25950">
        <w:t xml:space="preserve">BMDUtil to </w:t>
      </w:r>
      <w:r w:rsidR="00A62487">
        <w:t>verify the parameter names used in the WASP output</w:t>
      </w:r>
      <w:r w:rsidR="00A25950">
        <w:t>.</w:t>
      </w:r>
      <w:r w:rsidR="00C414E8">
        <w:t xml:space="preserve">  </w:t>
      </w:r>
    </w:p>
    <w:p w14:paraId="389253DC" w14:textId="77777777" w:rsidR="00934233" w:rsidRDefault="00CA4956" w:rsidP="00934233">
      <w:pPr>
        <w:pStyle w:val="Heading2"/>
      </w:pPr>
      <w:r>
        <w:t>LSPC</w:t>
      </w:r>
    </w:p>
    <w:p w14:paraId="721AA94F" w14:textId="4369453F" w:rsidR="00CA4956" w:rsidRDefault="00CA4956" w:rsidP="00934233">
      <w:pPr>
        <w:pStyle w:val="Heading3"/>
      </w:pPr>
      <w:r>
        <w:t>LSPC_station lookup tab</w:t>
      </w:r>
    </w:p>
    <w:p w14:paraId="15F1D85A" w14:textId="3B90C57A" w:rsidR="00CA4956" w:rsidRDefault="00CA4956" w:rsidP="00CA4956">
      <w:r>
        <w:tab/>
        <w:t xml:space="preserve">When using the calibration scripts for LSPC *.OUT files, use the ‘LSPC_Station’ tab to map the LSPC reaches to their respective calibration stations.  </w:t>
      </w:r>
      <w:r w:rsidR="00BB13E4">
        <w:t>Many of these columns are similar to those used in the WASP ‘Station_Lookup’ table.</w:t>
      </w:r>
      <w:r w:rsidR="002F153D">
        <w:t xml:space="preserve">  This assumes the LSPC *.OUT files are </w:t>
      </w:r>
      <w:r w:rsidR="001A65BF">
        <w:t xml:space="preserve">saved in ‘Standard’ format, are </w:t>
      </w:r>
      <w:r w:rsidR="002F153D">
        <w:t>named based on their subbasin number (i.e., 102.out), are all located in the location indicated in the</w:t>
      </w:r>
      <w:r w:rsidR="001A65BF">
        <w:t xml:space="preserve"> ‘Filepath_Model_Data_In’ argument on the ‘Controller’ tab.</w:t>
      </w:r>
    </w:p>
    <w:p w14:paraId="47F7A731" w14:textId="425448FF" w:rsidR="00CA4956" w:rsidRPr="00CA4956" w:rsidRDefault="00CA4956" w:rsidP="00CA4956">
      <w:r w:rsidRPr="00CA4956">
        <w:rPr>
          <w:noProof/>
        </w:rPr>
        <w:drawing>
          <wp:inline distT="0" distB="0" distL="0" distR="0" wp14:anchorId="33AEC54F" wp14:editId="75D1EE93">
            <wp:extent cx="5943600" cy="666115"/>
            <wp:effectExtent l="0" t="0" r="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666115"/>
                    </a:xfrm>
                    <a:prstGeom prst="rect">
                      <a:avLst/>
                    </a:prstGeom>
                    <a:noFill/>
                    <a:ln>
                      <a:noFill/>
                    </a:ln>
                  </pic:spPr>
                </pic:pic>
              </a:graphicData>
            </a:graphic>
          </wp:inline>
        </w:drawing>
      </w:r>
    </w:p>
    <w:p w14:paraId="31FCCA95" w14:textId="3DDBEB61" w:rsidR="006F38AB" w:rsidRPr="00943A66" w:rsidRDefault="006F38AB" w:rsidP="006F38AB">
      <w:pPr>
        <w:pStyle w:val="ListParagraph"/>
        <w:numPr>
          <w:ilvl w:val="0"/>
          <w:numId w:val="8"/>
        </w:numPr>
      </w:pPr>
      <w:r>
        <w:rPr>
          <w:b/>
        </w:rPr>
        <w:t xml:space="preserve">Calibrate: </w:t>
      </w:r>
      <w:r>
        <w:t>Any cell with an ‘X’ will include the model segment listed in LSPC_Subbasin in the calibration.  When multiple monitoring stations are mapped to the same model segment, the user also has the ability to deactivate/activate individual stations.</w:t>
      </w:r>
    </w:p>
    <w:p w14:paraId="49F47A9D" w14:textId="0C934D24" w:rsidR="006F38AB" w:rsidRPr="00943A66" w:rsidRDefault="006F38AB" w:rsidP="006F38AB">
      <w:pPr>
        <w:pStyle w:val="ListParagraph"/>
        <w:numPr>
          <w:ilvl w:val="0"/>
          <w:numId w:val="8"/>
        </w:numPr>
      </w:pPr>
      <w:r>
        <w:rPr>
          <w:b/>
        </w:rPr>
        <w:t xml:space="preserve">LSPC_Subbasin:  </w:t>
      </w:r>
      <w:r>
        <w:t xml:space="preserve">This is the LSPC subbasin number that is used to name the *.OUT files. </w:t>
      </w:r>
    </w:p>
    <w:p w14:paraId="4310B3A0" w14:textId="75A7BD12" w:rsidR="006F38AB" w:rsidRDefault="006F38AB" w:rsidP="006F38AB">
      <w:pPr>
        <w:pStyle w:val="ListParagraph"/>
        <w:numPr>
          <w:ilvl w:val="0"/>
          <w:numId w:val="8"/>
        </w:numPr>
      </w:pPr>
      <w:r>
        <w:rPr>
          <w:b/>
        </w:rPr>
        <w:t xml:space="preserve">LSPC_Name: </w:t>
      </w:r>
      <w:r>
        <w:t>This is the LSPC subbasin name, including the runoff type (i.e., ‘RO’).</w:t>
      </w:r>
    </w:p>
    <w:p w14:paraId="72C7CBC0" w14:textId="77777777" w:rsidR="006F38AB" w:rsidRDefault="006F38AB" w:rsidP="006F38AB">
      <w:pPr>
        <w:pStyle w:val="ListParagraph"/>
        <w:numPr>
          <w:ilvl w:val="0"/>
          <w:numId w:val="8"/>
        </w:numPr>
      </w:pPr>
      <w:r>
        <w:rPr>
          <w:b/>
        </w:rPr>
        <w:t xml:space="preserve">Calib_Station_ID: </w:t>
      </w:r>
      <w:r>
        <w:t xml:space="preserve">This is the Station_ID of calibration data reported in the WRDB Support Table.  </w:t>
      </w:r>
    </w:p>
    <w:p w14:paraId="75E081A7" w14:textId="77777777" w:rsidR="006F38AB" w:rsidRPr="00200A50" w:rsidRDefault="006F38AB" w:rsidP="006F38AB">
      <w:pPr>
        <w:pStyle w:val="ListParagraph"/>
        <w:numPr>
          <w:ilvl w:val="1"/>
          <w:numId w:val="8"/>
        </w:numPr>
      </w:pPr>
      <w:r w:rsidRPr="007E68AB">
        <w:rPr>
          <w:b/>
        </w:rPr>
        <w:t>NOTE</w:t>
      </w:r>
      <w:r w:rsidRPr="00200A50">
        <w:t>:</w:t>
      </w:r>
      <w:r>
        <w:t xml:space="preserve"> Station_IDs reported in this field have to </w:t>
      </w:r>
      <w:r w:rsidRPr="007E68AB">
        <w:rPr>
          <w:b/>
        </w:rPr>
        <w:t>exactly</w:t>
      </w:r>
      <w:r>
        <w:t xml:space="preserve"> match those used in the WRDB Support Table. It also </w:t>
      </w:r>
      <w:r>
        <w:rPr>
          <w:b/>
        </w:rPr>
        <w:t>cannot</w:t>
      </w:r>
      <w:r>
        <w:t xml:space="preserve"> start with a leading zero.</w:t>
      </w:r>
    </w:p>
    <w:p w14:paraId="40DADC14" w14:textId="77777777" w:rsidR="006F38AB" w:rsidRDefault="006F38AB" w:rsidP="006F38AB">
      <w:pPr>
        <w:pStyle w:val="ListParagraph"/>
        <w:numPr>
          <w:ilvl w:val="0"/>
          <w:numId w:val="8"/>
        </w:numPr>
      </w:pPr>
      <w:r>
        <w:rPr>
          <w:b/>
        </w:rPr>
        <w:t xml:space="preserve">Plot_Title:  </w:t>
      </w:r>
      <w:r>
        <w:t>This field is used to map multiple monitoring stations to the same model segment. The value reported in this field can be customized—it will be used to name any calibration output and allows data from multiple monitoring stations to be merged.   Accordingly, multiple Calib_Station_IDs can have the same Plot_Title reported in this field.</w:t>
      </w:r>
    </w:p>
    <w:p w14:paraId="2739C136" w14:textId="4EF372D5" w:rsidR="006F38AB" w:rsidRPr="00943A66" w:rsidRDefault="006F38AB" w:rsidP="006F38AB">
      <w:pPr>
        <w:pStyle w:val="ListParagraph"/>
        <w:numPr>
          <w:ilvl w:val="1"/>
          <w:numId w:val="16"/>
        </w:numPr>
        <w:ind w:left="1170"/>
      </w:pPr>
      <w:r w:rsidRPr="007E68AB">
        <w:rPr>
          <w:b/>
        </w:rPr>
        <w:t>NOTE</w:t>
      </w:r>
      <w:r w:rsidRPr="00A151E3">
        <w:t>:</w:t>
      </w:r>
      <w:r>
        <w:t xml:space="preserve"> This value is also what allows the user to merge monitoring data from multiple calibration stations into a single LSPC subbasin.  When co-located monitoring stations are </w:t>
      </w:r>
      <w:r>
        <w:lastRenderedPageBreak/>
        <w:t>to be merged, the same **</w:t>
      </w:r>
      <w:r w:rsidRPr="007E68AB">
        <w:rPr>
          <w:b/>
        </w:rPr>
        <w:t>exact</w:t>
      </w:r>
      <w:r>
        <w:t xml:space="preserve">** name must be used in their respective cells.  The R scripts will then merge their data and compare them to the appropriate LSPC subbasin. </w:t>
      </w:r>
    </w:p>
    <w:p w14:paraId="6DB5F534" w14:textId="77777777" w:rsidR="006F38AB" w:rsidRDefault="006F38AB" w:rsidP="006F38AB">
      <w:pPr>
        <w:pStyle w:val="ListParagraph"/>
        <w:numPr>
          <w:ilvl w:val="0"/>
          <w:numId w:val="8"/>
        </w:numPr>
      </w:pPr>
      <w:r>
        <w:rPr>
          <w:b/>
        </w:rPr>
        <w:t xml:space="preserve">Plot_Order: </w:t>
      </w:r>
      <w:r>
        <w:t xml:space="preserve">This field allows the user to define a custom order that monitoring stations are included in the boxplot, geometric mean, and density plots.  For instance, the user can set the most downstream segment to Plot_Order = 1 and then number them into the headwaters.  </w:t>
      </w:r>
    </w:p>
    <w:p w14:paraId="788CBBC1" w14:textId="19DCA855" w:rsidR="006F38AB" w:rsidRDefault="006F38AB" w:rsidP="006F38AB">
      <w:pPr>
        <w:pStyle w:val="ListParagraph"/>
        <w:numPr>
          <w:ilvl w:val="1"/>
          <w:numId w:val="17"/>
        </w:numPr>
      </w:pPr>
      <w:r w:rsidRPr="007E68AB">
        <w:rPr>
          <w:b/>
        </w:rPr>
        <w:t>NOTE</w:t>
      </w:r>
      <w:r>
        <w:t>: When data from multiple calibration stations are mapped to the same LSPC subbasin, the number reported in their respective cell has to be identical.</w:t>
      </w:r>
    </w:p>
    <w:p w14:paraId="4A0BE2A9" w14:textId="77777777" w:rsidR="006F38AB" w:rsidRPr="00943A66" w:rsidRDefault="006F38AB" w:rsidP="006F38AB">
      <w:pPr>
        <w:pStyle w:val="ListParagraph"/>
        <w:numPr>
          <w:ilvl w:val="1"/>
          <w:numId w:val="17"/>
        </w:numPr>
      </w:pPr>
      <w:r>
        <w:t>The sequence can skip numbers and does not have to be in numeric order, avoiding the need to reorder the sequence when different stations are selected.</w:t>
      </w:r>
    </w:p>
    <w:p w14:paraId="45033780" w14:textId="16AEC102" w:rsidR="006F38AB" w:rsidRDefault="006F38AB" w:rsidP="006F38AB">
      <w:pPr>
        <w:pStyle w:val="ListParagraph"/>
        <w:numPr>
          <w:ilvl w:val="0"/>
          <w:numId w:val="8"/>
        </w:numPr>
      </w:pPr>
      <w:r>
        <w:rPr>
          <w:b/>
        </w:rPr>
        <w:t xml:space="preserve">Lat: </w:t>
      </w:r>
      <w:r>
        <w:t>Latitude of the monitoring station in decimal degrees.  This cell is optional and only required if the user includes the watershed map on the multipanel calibration figure.</w:t>
      </w:r>
    </w:p>
    <w:p w14:paraId="30C21714" w14:textId="77777777" w:rsidR="006F38AB" w:rsidRDefault="006F38AB" w:rsidP="006F38AB">
      <w:pPr>
        <w:pStyle w:val="ListParagraph"/>
        <w:numPr>
          <w:ilvl w:val="0"/>
          <w:numId w:val="8"/>
        </w:numPr>
      </w:pPr>
      <w:r w:rsidRPr="006F38AB">
        <w:rPr>
          <w:b/>
        </w:rPr>
        <w:t xml:space="preserve">Long: </w:t>
      </w:r>
      <w:r>
        <w:t>Longitude of the monitoring station in decimal degrees.  This cell is optional and only required if the user includes the watershed map on the multipanel calibration figure.</w:t>
      </w:r>
    </w:p>
    <w:p w14:paraId="492F2598" w14:textId="2716BAAE" w:rsidR="006F38AB" w:rsidRDefault="00934233" w:rsidP="00934233">
      <w:pPr>
        <w:pStyle w:val="Heading3"/>
      </w:pPr>
      <w:r>
        <w:t>LSPC_PCode lookup tab</w:t>
      </w:r>
    </w:p>
    <w:p w14:paraId="4F4C8065" w14:textId="2B257DC3" w:rsidR="00934233" w:rsidRDefault="00934233" w:rsidP="00934233">
      <w:r>
        <w:t>When calibrating LSPC *.OUT files, use this table to select the LSPC analytes to calibrate and to map them to their appropriate calibration data PCode.</w:t>
      </w:r>
      <w:r w:rsidR="0064766B">
        <w:t xml:space="preserve">   This assumes the LSPC *.OUT files are </w:t>
      </w:r>
      <w:r w:rsidR="0042059B">
        <w:t>exported from LSPC</w:t>
      </w:r>
      <w:r w:rsidR="0064766B">
        <w:t xml:space="preserve"> in standard format using the names listed below.</w:t>
      </w:r>
    </w:p>
    <w:p w14:paraId="5B9D040C" w14:textId="5D226D19" w:rsidR="00934233" w:rsidRPr="00934233" w:rsidRDefault="00934233" w:rsidP="00934233">
      <w:pPr>
        <w:jc w:val="center"/>
      </w:pPr>
      <w:r w:rsidRPr="00934233">
        <w:rPr>
          <w:noProof/>
        </w:rPr>
        <w:drawing>
          <wp:inline distT="0" distB="0" distL="0" distR="0" wp14:anchorId="110D20E8" wp14:editId="1AE6E61E">
            <wp:extent cx="3859390" cy="3155546"/>
            <wp:effectExtent l="0" t="0" r="8255" b="698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66045" cy="3160987"/>
                    </a:xfrm>
                    <a:prstGeom prst="rect">
                      <a:avLst/>
                    </a:prstGeom>
                    <a:noFill/>
                    <a:ln>
                      <a:noFill/>
                    </a:ln>
                  </pic:spPr>
                </pic:pic>
              </a:graphicData>
            </a:graphic>
          </wp:inline>
        </w:drawing>
      </w:r>
    </w:p>
    <w:p w14:paraId="39550928" w14:textId="497DB481" w:rsidR="0064766B" w:rsidRDefault="0064766B" w:rsidP="0064766B">
      <w:pPr>
        <w:pStyle w:val="ListParagraph"/>
        <w:numPr>
          <w:ilvl w:val="0"/>
          <w:numId w:val="10"/>
        </w:numPr>
      </w:pPr>
      <w:r>
        <w:t xml:space="preserve">This tab crosswalks LSPC parameter names to PCodes and units reported in your monitoring data. Prior to running the scripts, the user will need to manually identify how </w:t>
      </w:r>
      <w:r w:rsidR="00DB4B41">
        <w:t>LSPC</w:t>
      </w:r>
      <w:r>
        <w:t xml:space="preserve"> parameters and monitoring data pair. The RProject will not apply unit conversions; therefore, all unit conversions need to be applied prior to importing the data into R. </w:t>
      </w:r>
    </w:p>
    <w:p w14:paraId="0E4D205F" w14:textId="62B09228" w:rsidR="0064766B" w:rsidRDefault="0064766B" w:rsidP="0064766B">
      <w:pPr>
        <w:pStyle w:val="ListParagraph"/>
        <w:numPr>
          <w:ilvl w:val="1"/>
          <w:numId w:val="10"/>
        </w:numPr>
      </w:pPr>
      <w:r>
        <w:t>Any PCode/analyte selected for calibration **must** be in the model *.OUT file.  Otherwise, errors during the extraction of model results may occur.</w:t>
      </w:r>
    </w:p>
    <w:p w14:paraId="3FDF9203" w14:textId="625416A4" w:rsidR="0064766B" w:rsidRDefault="0064766B" w:rsidP="0064766B">
      <w:pPr>
        <w:pStyle w:val="ListParagraph"/>
        <w:numPr>
          <w:ilvl w:val="1"/>
          <w:numId w:val="10"/>
        </w:numPr>
      </w:pPr>
      <w:r>
        <w:t>Because the Anal_Name and PCode provided in this lookup table must match **</w:t>
      </w:r>
      <w:r w:rsidRPr="00BB05A9">
        <w:t>exactly</w:t>
      </w:r>
      <w:r>
        <w:t xml:space="preserve">** the names reported in the </w:t>
      </w:r>
      <w:r w:rsidR="00DB4B41">
        <w:t>LSPC</w:t>
      </w:r>
      <w:r>
        <w:t xml:space="preserve"> output and monitoring data, errors on this </w:t>
      </w:r>
      <w:r>
        <w:lastRenderedPageBreak/>
        <w:t>tab can be a common reason for the scripts to crash.  Analyte names in the *.</w:t>
      </w:r>
      <w:r w:rsidR="00DB4B41">
        <w:t>OUT</w:t>
      </w:r>
      <w:r>
        <w:t xml:space="preserve"> can</w:t>
      </w:r>
      <w:r w:rsidR="00DB4B41">
        <w:t xml:space="preserve"> be determined by </w:t>
      </w:r>
      <w:r>
        <w:t xml:space="preserve">opening the </w:t>
      </w:r>
      <w:r w:rsidR="00DB4B41">
        <w:t>*.OUT files</w:t>
      </w:r>
      <w:r>
        <w:t>.</w:t>
      </w:r>
    </w:p>
    <w:p w14:paraId="7EF14B16" w14:textId="77777777" w:rsidR="0064766B" w:rsidRDefault="0064766B" w:rsidP="0064766B">
      <w:pPr>
        <w:pStyle w:val="ListParagraph"/>
        <w:numPr>
          <w:ilvl w:val="1"/>
          <w:numId w:val="10"/>
        </w:numPr>
      </w:pPr>
      <w:r>
        <w:t>Similar to the Station_Lookup tab, a master list of analytes and PCodes can be included in this table and the user can activate only those PCodes that are currently being calibrated.</w:t>
      </w:r>
    </w:p>
    <w:p w14:paraId="09DA8E92" w14:textId="77777777" w:rsidR="0064766B" w:rsidRPr="00DA338F" w:rsidRDefault="0064766B" w:rsidP="0064766B">
      <w:pPr>
        <w:pStyle w:val="ListParagraph"/>
        <w:numPr>
          <w:ilvl w:val="0"/>
          <w:numId w:val="10"/>
        </w:numPr>
      </w:pPr>
      <w:r w:rsidRPr="00A25950">
        <w:rPr>
          <w:b/>
        </w:rPr>
        <w:t xml:space="preserve">Calibrate:  </w:t>
      </w:r>
      <w:r>
        <w:t xml:space="preserve">Any field with an ‘X’ will select the corresponding parameter listed in the PCode column for calibration.  NOTE: Not all parameters have to be measured at each station. The scripts will only generate output for a station when it meets the minimum number of records threshold in the *.xlsx lookup. </w:t>
      </w:r>
    </w:p>
    <w:p w14:paraId="209C2905" w14:textId="77777777" w:rsidR="0064766B" w:rsidRPr="00DA338F" w:rsidRDefault="0064766B" w:rsidP="0064766B">
      <w:pPr>
        <w:pStyle w:val="ListParagraph"/>
        <w:numPr>
          <w:ilvl w:val="0"/>
          <w:numId w:val="10"/>
        </w:numPr>
      </w:pPr>
      <w:r>
        <w:rPr>
          <w:b/>
        </w:rPr>
        <w:t xml:space="preserve">PCode: </w:t>
      </w:r>
      <w:r>
        <w:t xml:space="preserve">This is the PCode that is used in your monitoring data to designate the parameter (e.g., the PCode listed in the WRDB support table).  This has to **exactly** match the WRDB PCode. </w:t>
      </w:r>
    </w:p>
    <w:p w14:paraId="21DE5E37" w14:textId="42B2A26C" w:rsidR="0064766B" w:rsidRPr="00DA338F" w:rsidRDefault="0064766B" w:rsidP="0064766B">
      <w:pPr>
        <w:pStyle w:val="ListParagraph"/>
        <w:numPr>
          <w:ilvl w:val="0"/>
          <w:numId w:val="10"/>
        </w:numPr>
      </w:pPr>
      <w:r w:rsidRPr="00A25950">
        <w:rPr>
          <w:b/>
        </w:rPr>
        <w:t xml:space="preserve">Units: </w:t>
      </w:r>
      <w:r>
        <w:t xml:space="preserve">These are the units of the PCode in WRDB and in the </w:t>
      </w:r>
      <w:r w:rsidR="00C65E5F">
        <w:t>LSPC</w:t>
      </w:r>
      <w:r>
        <w:t xml:space="preserve"> output and will be used to label calibration figures. Note:  Model and monitoring data need to be in the same units prior to importing into R, as no unit conversions will be applied during calibration.  </w:t>
      </w:r>
    </w:p>
    <w:p w14:paraId="1A9DC78A" w14:textId="3DA2933B" w:rsidR="006F38AB" w:rsidRPr="006F38AB" w:rsidRDefault="0064766B" w:rsidP="003A3C33">
      <w:pPr>
        <w:pStyle w:val="ListParagraph"/>
        <w:numPr>
          <w:ilvl w:val="0"/>
          <w:numId w:val="10"/>
        </w:numPr>
      </w:pPr>
      <w:r w:rsidRPr="00C65E5F">
        <w:rPr>
          <w:b/>
        </w:rPr>
        <w:t xml:space="preserve">Anal_Name: </w:t>
      </w:r>
      <w:r>
        <w:t xml:space="preserve">This is the analyte/parameter name that is used in the </w:t>
      </w:r>
      <w:r w:rsidR="00C65E5F">
        <w:t>LSPC</w:t>
      </w:r>
      <w:r>
        <w:t xml:space="preserve"> model output.  This has to **exactly** match the name used in the model input data that is read into R.  </w:t>
      </w:r>
    </w:p>
    <w:p w14:paraId="1A1D9C65" w14:textId="03DE3C5B" w:rsidR="00480EFF" w:rsidRDefault="00623FFE" w:rsidP="00623FFE">
      <w:pPr>
        <w:pStyle w:val="Heading1"/>
      </w:pPr>
      <w:r>
        <w:t>Interactively r</w:t>
      </w:r>
      <w:r w:rsidR="00480EFF">
        <w:t>unning calibration scripts</w:t>
      </w:r>
      <w:r>
        <w:t xml:space="preserve"> as RProject</w:t>
      </w:r>
      <w:r w:rsidR="00913148">
        <w:t>:</w:t>
      </w:r>
    </w:p>
    <w:p w14:paraId="7D059306" w14:textId="77777777" w:rsidR="00582866" w:rsidRDefault="00582866" w:rsidP="00582866">
      <w:pPr>
        <w:ind w:firstLine="360"/>
      </w:pPr>
      <w:r>
        <w:t>When first setting-up and running the calibration scripts, it is recommended that the user initially interactively runs the scripts as an R</w:t>
      </w:r>
      <w:r w:rsidR="00065A17">
        <w:t xml:space="preserve"> </w:t>
      </w:r>
      <w:r>
        <w:t xml:space="preserve">Project.  This will provide greater details on errors/warnings that may be inhibiting proper functioning of the scripts, and help troubleshoot possible </w:t>
      </w:r>
      <w:r w:rsidR="00E90C2F">
        <w:t xml:space="preserve">crosswalk </w:t>
      </w:r>
      <w:r w:rsidR="003B630A">
        <w:t>errors</w:t>
      </w:r>
      <w:r>
        <w:t xml:space="preserve">.  </w:t>
      </w:r>
    </w:p>
    <w:p w14:paraId="59E64032" w14:textId="77777777" w:rsidR="000C34F3" w:rsidRDefault="000C34F3" w:rsidP="00582866">
      <w:pPr>
        <w:ind w:firstLine="360"/>
      </w:pPr>
      <w:r>
        <w:t>When running the scripts in the R Project, the only R script that needs to be run is the Master R Script, as this script will SOURCE the other subscripts based on the user defined options in the Excel Spreadsheet.</w:t>
      </w:r>
    </w:p>
    <w:p w14:paraId="7139911B" w14:textId="77777777" w:rsidR="00582866" w:rsidRDefault="00582866" w:rsidP="00582866">
      <w:pPr>
        <w:pStyle w:val="Heading2"/>
      </w:pPr>
      <w:r>
        <w:t xml:space="preserve"> Run interactively with default filepaths</w:t>
      </w:r>
    </w:p>
    <w:p w14:paraId="4880BBEF" w14:textId="4911F3D6" w:rsidR="00582866" w:rsidRDefault="00582866" w:rsidP="00BA1603">
      <w:pPr>
        <w:pStyle w:val="ListParagraph"/>
        <w:numPr>
          <w:ilvl w:val="0"/>
          <w:numId w:val="12"/>
        </w:numPr>
      </w:pPr>
      <w:r>
        <w:t>Assuming</w:t>
      </w:r>
      <w:r w:rsidR="001F759F">
        <w:t xml:space="preserve"> that the necessary R packages have been downloaded and installed (see above) and the Excel lookup table has been properly update</w:t>
      </w:r>
      <w:r w:rsidR="00B967B0">
        <w:t>d</w:t>
      </w:r>
      <w:r w:rsidR="001F759F">
        <w:t xml:space="preserve"> to reflect the locations/filenames of the necessary datafiles, double-click the R Project file (</w:t>
      </w:r>
      <w:r w:rsidR="00297193">
        <w:t>Single_</w:t>
      </w:r>
      <w:r w:rsidR="001F759F" w:rsidRPr="001F759F">
        <w:t>Calib.Rproj</w:t>
      </w:r>
      <w:r w:rsidR="001F759F">
        <w:t>).  This will open R Studio.</w:t>
      </w:r>
    </w:p>
    <w:p w14:paraId="0DB694DF" w14:textId="208816BC" w:rsidR="001F759F" w:rsidRDefault="001F759F" w:rsidP="00BA1603">
      <w:pPr>
        <w:pStyle w:val="ListParagraph"/>
        <w:numPr>
          <w:ilvl w:val="0"/>
          <w:numId w:val="12"/>
        </w:numPr>
      </w:pPr>
      <w:r>
        <w:t xml:space="preserve">Although the R Project is open, no scripts are being sent/run in the R Console.  Therefore, the user will need to open the </w:t>
      </w:r>
      <w:r w:rsidR="00B967B0">
        <w:t>M</w:t>
      </w:r>
      <w:r w:rsidR="000C34F3">
        <w:t>aster script that will SOURCE the various sub-scripts as necessary.</w:t>
      </w:r>
    </w:p>
    <w:p w14:paraId="3079E8B5" w14:textId="77777777" w:rsidR="000C34F3" w:rsidRDefault="000C34F3" w:rsidP="00BA1603">
      <w:pPr>
        <w:pStyle w:val="ListParagraph"/>
        <w:numPr>
          <w:ilvl w:val="0"/>
          <w:numId w:val="12"/>
        </w:numPr>
      </w:pPr>
      <w:r>
        <w:t xml:space="preserve">To open the Master script, </w:t>
      </w:r>
      <w:r w:rsidR="007F3A0C">
        <w:t xml:space="preserve">either </w:t>
      </w:r>
      <w:r>
        <w:t xml:space="preserve">navigate to the ‘Scripts’ subfolder </w:t>
      </w:r>
      <w:r w:rsidR="00BF0979">
        <w:t xml:space="preserve">via </w:t>
      </w:r>
      <w:r>
        <w:t>the ‘Files’ pane (bottom right in the example above)</w:t>
      </w:r>
      <w:r w:rsidR="007F3A0C">
        <w:t xml:space="preserve"> or </w:t>
      </w:r>
      <w:r w:rsidR="00BF0979">
        <w:t xml:space="preserve">File </w:t>
      </w:r>
      <w:r w:rsidR="00BF0979">
        <w:sym w:font="Wingdings" w:char="F0E0"/>
      </w:r>
      <w:r w:rsidR="00BF0979">
        <w:t xml:space="preserve"> File Open</w:t>
      </w:r>
      <w:r>
        <w:t xml:space="preserve">.  </w:t>
      </w:r>
      <w:r w:rsidR="00BF0979">
        <w:t>Select</w:t>
      </w:r>
      <w:r>
        <w:t xml:space="preserve"> the Master script (Master_Mrgd_</w:t>
      </w:r>
      <w:r w:rsidR="00080ABB">
        <w:t>v4.2</w:t>
      </w:r>
      <w:r>
        <w:t>.R or some variation on that name), which will open the script in the Source panel (upper left panel in the example above).</w:t>
      </w:r>
    </w:p>
    <w:p w14:paraId="4FE13C59" w14:textId="7917B0DF" w:rsidR="000C34F3" w:rsidRDefault="000C34F3" w:rsidP="00BA1603">
      <w:pPr>
        <w:pStyle w:val="ListParagraph"/>
        <w:numPr>
          <w:ilvl w:val="1"/>
          <w:numId w:val="12"/>
        </w:numPr>
      </w:pPr>
      <w:r>
        <w:t>The Master script is the only script that needs to be actively run by the user, as it will SOURCE other sub-scripts as needed based on user defined options in the Excel lookup.</w:t>
      </w:r>
    </w:p>
    <w:p w14:paraId="0ED4FEF2" w14:textId="77777777" w:rsidR="00CD10ED" w:rsidRDefault="00CD10ED" w:rsidP="00BA1603">
      <w:pPr>
        <w:pStyle w:val="ListParagraph"/>
        <w:numPr>
          <w:ilvl w:val="1"/>
          <w:numId w:val="12"/>
        </w:numPr>
      </w:pPr>
      <w:r>
        <w:t>Additional scripts are located in this folder and will be called as needed</w:t>
      </w:r>
    </w:p>
    <w:p w14:paraId="1C4550E0" w14:textId="77777777" w:rsidR="00787399" w:rsidRDefault="00787399" w:rsidP="00787399">
      <w:pPr>
        <w:pStyle w:val="ListParagraph"/>
        <w:ind w:left="1440"/>
      </w:pPr>
    </w:p>
    <w:tbl>
      <w:tblPr>
        <w:tblW w:w="8295" w:type="dxa"/>
        <w:jc w:val="center"/>
        <w:tblLook w:val="04A0" w:firstRow="1" w:lastRow="0" w:firstColumn="1" w:lastColumn="0" w:noHBand="0" w:noVBand="1"/>
      </w:tblPr>
      <w:tblGrid>
        <w:gridCol w:w="2144"/>
        <w:gridCol w:w="6151"/>
      </w:tblGrid>
      <w:tr w:rsidR="00A959D4" w:rsidRPr="00A959D4" w14:paraId="1E6B0346" w14:textId="77777777" w:rsidTr="00960AD8">
        <w:trPr>
          <w:trHeight w:val="300"/>
          <w:jc w:val="center"/>
        </w:trPr>
        <w:tc>
          <w:tcPr>
            <w:tcW w:w="2144" w:type="dxa"/>
            <w:tcBorders>
              <w:top w:val="single" w:sz="4" w:space="0" w:color="auto"/>
              <w:left w:val="single" w:sz="4" w:space="0" w:color="auto"/>
              <w:bottom w:val="single" w:sz="4" w:space="0" w:color="auto"/>
              <w:right w:val="single" w:sz="4" w:space="0" w:color="auto"/>
            </w:tcBorders>
            <w:shd w:val="clear" w:color="000000" w:fill="E7E6E6"/>
            <w:noWrap/>
            <w:vAlign w:val="bottom"/>
            <w:hideMark/>
          </w:tcPr>
          <w:p w14:paraId="2A3C5560" w14:textId="77777777" w:rsidR="00A959D4" w:rsidRPr="00A959D4" w:rsidRDefault="00A959D4" w:rsidP="00A959D4">
            <w:pPr>
              <w:spacing w:after="0" w:line="240" w:lineRule="auto"/>
              <w:jc w:val="center"/>
              <w:rPr>
                <w:rFonts w:ascii="Calibri" w:eastAsia="Times New Roman" w:hAnsi="Calibri" w:cs="Calibri"/>
                <w:b/>
                <w:bCs/>
                <w:color w:val="000000"/>
              </w:rPr>
            </w:pPr>
            <w:r w:rsidRPr="00A959D4">
              <w:rPr>
                <w:rFonts w:ascii="Calibri" w:eastAsia="Times New Roman" w:hAnsi="Calibri" w:cs="Calibri"/>
                <w:b/>
                <w:bCs/>
                <w:color w:val="000000"/>
              </w:rPr>
              <w:t>Script name</w:t>
            </w:r>
          </w:p>
        </w:tc>
        <w:tc>
          <w:tcPr>
            <w:tcW w:w="6151" w:type="dxa"/>
            <w:tcBorders>
              <w:top w:val="single" w:sz="4" w:space="0" w:color="auto"/>
              <w:left w:val="nil"/>
              <w:bottom w:val="single" w:sz="4" w:space="0" w:color="auto"/>
              <w:right w:val="single" w:sz="4" w:space="0" w:color="auto"/>
            </w:tcBorders>
            <w:shd w:val="clear" w:color="000000" w:fill="E7E6E6"/>
            <w:noWrap/>
            <w:vAlign w:val="bottom"/>
            <w:hideMark/>
          </w:tcPr>
          <w:p w14:paraId="67A41FF6" w14:textId="77777777" w:rsidR="00A959D4" w:rsidRPr="00A959D4" w:rsidRDefault="00A959D4" w:rsidP="00A959D4">
            <w:pPr>
              <w:spacing w:after="0" w:line="240" w:lineRule="auto"/>
              <w:jc w:val="center"/>
              <w:rPr>
                <w:rFonts w:ascii="Calibri" w:eastAsia="Times New Roman" w:hAnsi="Calibri" w:cs="Calibri"/>
                <w:b/>
                <w:bCs/>
                <w:color w:val="000000"/>
              </w:rPr>
            </w:pPr>
            <w:r w:rsidRPr="00A959D4">
              <w:rPr>
                <w:rFonts w:ascii="Calibri" w:eastAsia="Times New Roman" w:hAnsi="Calibri" w:cs="Calibri"/>
                <w:b/>
                <w:bCs/>
                <w:color w:val="000000"/>
              </w:rPr>
              <w:t>Script function</w:t>
            </w:r>
          </w:p>
        </w:tc>
      </w:tr>
      <w:tr w:rsidR="00A959D4" w:rsidRPr="00A959D4" w14:paraId="467E6F2C"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bottom"/>
            <w:hideMark/>
          </w:tcPr>
          <w:p w14:paraId="0A696548" w14:textId="77777777" w:rsidR="00A959D4" w:rsidRPr="00A959D4" w:rsidRDefault="00A959D4" w:rsidP="00A959D4">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Master_Mrgd</w:t>
            </w:r>
          </w:p>
        </w:tc>
        <w:tc>
          <w:tcPr>
            <w:tcW w:w="6151" w:type="dxa"/>
            <w:tcBorders>
              <w:top w:val="nil"/>
              <w:left w:val="nil"/>
              <w:bottom w:val="single" w:sz="4" w:space="0" w:color="auto"/>
              <w:right w:val="single" w:sz="4" w:space="0" w:color="auto"/>
            </w:tcBorders>
            <w:shd w:val="clear" w:color="auto" w:fill="auto"/>
            <w:noWrap/>
            <w:vAlign w:val="bottom"/>
            <w:hideMark/>
          </w:tcPr>
          <w:p w14:paraId="085F2E43" w14:textId="77777777" w:rsidR="00A959D4" w:rsidRPr="00A959D4" w:rsidRDefault="00A959D4" w:rsidP="00A959D4">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Master script that QA's data and calls sub-scripts</w:t>
            </w:r>
          </w:p>
        </w:tc>
      </w:tr>
      <w:tr w:rsidR="000655B2" w:rsidRPr="00A959D4" w14:paraId="75E85A2F"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bottom"/>
          </w:tcPr>
          <w:p w14:paraId="7B7BB29D" w14:textId="77777777" w:rsidR="000655B2" w:rsidRPr="00A959D4" w:rsidRDefault="000655B2" w:rsidP="00A959D4">
            <w:pPr>
              <w:spacing w:after="0" w:line="240" w:lineRule="auto"/>
              <w:jc w:val="center"/>
              <w:rPr>
                <w:rFonts w:ascii="Calibri" w:eastAsia="Times New Roman" w:hAnsi="Calibri" w:cs="Calibri"/>
                <w:color w:val="000000"/>
              </w:rPr>
            </w:pPr>
            <w:r>
              <w:rPr>
                <w:rFonts w:ascii="Calibri" w:eastAsia="Times New Roman" w:hAnsi="Calibri" w:cs="Calibri"/>
                <w:color w:val="000000"/>
              </w:rPr>
              <w:t>Extract_BMD2_EXE</w:t>
            </w:r>
          </w:p>
        </w:tc>
        <w:tc>
          <w:tcPr>
            <w:tcW w:w="6151" w:type="dxa"/>
            <w:tcBorders>
              <w:top w:val="nil"/>
              <w:left w:val="nil"/>
              <w:bottom w:val="single" w:sz="4" w:space="0" w:color="auto"/>
              <w:right w:val="single" w:sz="4" w:space="0" w:color="auto"/>
            </w:tcBorders>
            <w:shd w:val="clear" w:color="auto" w:fill="auto"/>
            <w:noWrap/>
            <w:vAlign w:val="bottom"/>
          </w:tcPr>
          <w:p w14:paraId="538023C0" w14:textId="29793477" w:rsidR="000655B2" w:rsidRPr="00A959D4" w:rsidRDefault="000655B2" w:rsidP="00A959D4">
            <w:pPr>
              <w:spacing w:after="0" w:line="240" w:lineRule="auto"/>
              <w:jc w:val="center"/>
              <w:rPr>
                <w:rFonts w:ascii="Calibri" w:eastAsia="Times New Roman" w:hAnsi="Calibri" w:cs="Calibri"/>
                <w:color w:val="000000"/>
              </w:rPr>
            </w:pPr>
            <w:r>
              <w:rPr>
                <w:rFonts w:ascii="Calibri" w:eastAsia="Times New Roman" w:hAnsi="Calibri" w:cs="Calibri"/>
                <w:color w:val="000000"/>
              </w:rPr>
              <w:t>Calls the ‘</w:t>
            </w:r>
            <w:r w:rsidR="001246AC">
              <w:rPr>
                <w:rFonts w:ascii="Calibri" w:eastAsia="Times New Roman" w:hAnsi="Calibri" w:cs="Calibri"/>
                <w:color w:val="000000"/>
              </w:rPr>
              <w:t>BMD2_</w:t>
            </w:r>
            <w:r w:rsidR="00F82199">
              <w:rPr>
                <w:rFonts w:ascii="Calibri" w:eastAsia="Times New Roman" w:hAnsi="Calibri" w:cs="Calibri"/>
                <w:color w:val="000000"/>
              </w:rPr>
              <w:t>Extract.exe’</w:t>
            </w:r>
            <w:r>
              <w:rPr>
                <w:rFonts w:ascii="Calibri" w:eastAsia="Times New Roman" w:hAnsi="Calibri" w:cs="Calibri"/>
                <w:color w:val="000000"/>
              </w:rPr>
              <w:t xml:space="preserve"> and *.DLLs to extract model output</w:t>
            </w:r>
          </w:p>
        </w:tc>
      </w:tr>
      <w:tr w:rsidR="004A5A20" w:rsidRPr="00A959D4" w14:paraId="3988D4A0"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bottom"/>
          </w:tcPr>
          <w:p w14:paraId="7668524C" w14:textId="2DE3F897" w:rsidR="004A5A20" w:rsidRDefault="004A5A20" w:rsidP="00A959D4">
            <w:pPr>
              <w:spacing w:after="0" w:line="240" w:lineRule="auto"/>
              <w:jc w:val="center"/>
              <w:rPr>
                <w:rFonts w:ascii="Calibri" w:eastAsia="Times New Roman" w:hAnsi="Calibri" w:cs="Calibri"/>
                <w:color w:val="000000"/>
              </w:rPr>
            </w:pPr>
            <w:r>
              <w:rPr>
                <w:rFonts w:ascii="Calibri" w:eastAsia="Times New Roman" w:hAnsi="Calibri" w:cs="Calibri"/>
                <w:color w:val="000000"/>
              </w:rPr>
              <w:t>Extract_LSPC_OUT</w:t>
            </w:r>
          </w:p>
        </w:tc>
        <w:tc>
          <w:tcPr>
            <w:tcW w:w="6151" w:type="dxa"/>
            <w:tcBorders>
              <w:top w:val="nil"/>
              <w:left w:val="nil"/>
              <w:bottom w:val="single" w:sz="4" w:space="0" w:color="auto"/>
              <w:right w:val="single" w:sz="4" w:space="0" w:color="auto"/>
            </w:tcBorders>
            <w:shd w:val="clear" w:color="auto" w:fill="auto"/>
            <w:noWrap/>
            <w:vAlign w:val="bottom"/>
          </w:tcPr>
          <w:p w14:paraId="1B2A1C35" w14:textId="34699357" w:rsidR="004A5A20" w:rsidRDefault="004A5A20" w:rsidP="00A959D4">
            <w:pPr>
              <w:spacing w:after="0" w:line="240" w:lineRule="auto"/>
              <w:jc w:val="center"/>
              <w:rPr>
                <w:rFonts w:ascii="Calibri" w:eastAsia="Times New Roman" w:hAnsi="Calibri" w:cs="Calibri"/>
                <w:color w:val="000000"/>
              </w:rPr>
            </w:pPr>
            <w:r>
              <w:rPr>
                <w:rFonts w:ascii="Calibri" w:eastAsia="Times New Roman" w:hAnsi="Calibri" w:cs="Calibri"/>
                <w:color w:val="000000"/>
              </w:rPr>
              <w:t xml:space="preserve">Reads in </w:t>
            </w:r>
            <w:r w:rsidR="001B4772">
              <w:rPr>
                <w:rFonts w:ascii="Calibri" w:eastAsia="Times New Roman" w:hAnsi="Calibri" w:cs="Calibri"/>
                <w:color w:val="000000"/>
              </w:rPr>
              <w:t xml:space="preserve">multiple </w:t>
            </w:r>
            <w:r>
              <w:rPr>
                <w:rFonts w:ascii="Calibri" w:eastAsia="Times New Roman" w:hAnsi="Calibri" w:cs="Calibri"/>
                <w:color w:val="000000"/>
              </w:rPr>
              <w:t>LSPC *.OUT files and extracts model output</w:t>
            </w:r>
          </w:p>
        </w:tc>
      </w:tr>
      <w:tr w:rsidR="00960AD8" w:rsidRPr="00A959D4" w14:paraId="3826AE19"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tcPr>
          <w:p w14:paraId="6DD8AA51" w14:textId="7C621CCB"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lastRenderedPageBreak/>
              <w:t>Intrp_Linear_</w:t>
            </w:r>
            <w:r w:rsidR="0061324B">
              <w:rPr>
                <w:rFonts w:ascii="Calibri" w:eastAsia="Times New Roman" w:hAnsi="Calibri" w:cs="Calibri"/>
                <w:color w:val="000000"/>
              </w:rPr>
              <w:t>Funx</w:t>
            </w:r>
          </w:p>
        </w:tc>
        <w:tc>
          <w:tcPr>
            <w:tcW w:w="6151" w:type="dxa"/>
            <w:tcBorders>
              <w:top w:val="nil"/>
              <w:left w:val="nil"/>
              <w:bottom w:val="single" w:sz="4" w:space="0" w:color="auto"/>
              <w:right w:val="single" w:sz="4" w:space="0" w:color="auto"/>
            </w:tcBorders>
            <w:shd w:val="clear" w:color="auto" w:fill="auto"/>
            <w:noWrap/>
            <w:vAlign w:val="bottom"/>
          </w:tcPr>
          <w:p w14:paraId="2C0ADF56"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Pairs the model and measured data and interpolates</w:t>
            </w:r>
          </w:p>
        </w:tc>
      </w:tr>
      <w:tr w:rsidR="00960AD8" w:rsidRPr="00A959D4" w14:paraId="6AC33358"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tcPr>
          <w:p w14:paraId="3EF1D657" w14:textId="6E2C994C"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Proc_</w:t>
            </w:r>
            <w:r w:rsidR="0061324B">
              <w:rPr>
                <w:rFonts w:ascii="Calibri" w:eastAsia="Times New Roman" w:hAnsi="Calibri" w:cs="Calibri"/>
                <w:color w:val="000000"/>
              </w:rPr>
              <w:t>Funx</w:t>
            </w:r>
          </w:p>
        </w:tc>
        <w:tc>
          <w:tcPr>
            <w:tcW w:w="6151" w:type="dxa"/>
            <w:tcBorders>
              <w:top w:val="nil"/>
              <w:left w:val="nil"/>
              <w:bottom w:val="single" w:sz="4" w:space="0" w:color="auto"/>
              <w:right w:val="single" w:sz="4" w:space="0" w:color="auto"/>
            </w:tcBorders>
            <w:shd w:val="clear" w:color="auto" w:fill="auto"/>
            <w:noWrap/>
            <w:vAlign w:val="bottom"/>
          </w:tcPr>
          <w:p w14:paraId="5EB8989A"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Preprocesses/reformats the input data</w:t>
            </w:r>
          </w:p>
        </w:tc>
      </w:tr>
      <w:tr w:rsidR="00960AD8" w:rsidRPr="00A959D4" w14:paraId="4721B53A"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tcPr>
          <w:p w14:paraId="5D95AA48" w14:textId="77777777" w:rsidR="00960AD8" w:rsidRPr="00A959D4" w:rsidRDefault="00960AD8" w:rsidP="00960AD8">
            <w:pPr>
              <w:spacing w:after="0" w:line="240" w:lineRule="auto"/>
              <w:jc w:val="center"/>
              <w:rPr>
                <w:rFonts w:ascii="Calibri" w:eastAsia="Times New Roman" w:hAnsi="Calibri" w:cs="Calibri"/>
                <w:color w:val="000000"/>
              </w:rPr>
            </w:pPr>
            <w:r>
              <w:rPr>
                <w:rFonts w:ascii="Calibri" w:eastAsia="Times New Roman" w:hAnsi="Calibri" w:cs="Calibri"/>
                <w:color w:val="000000"/>
              </w:rPr>
              <w:t>GOF_Stats</w:t>
            </w:r>
          </w:p>
        </w:tc>
        <w:tc>
          <w:tcPr>
            <w:tcW w:w="6151" w:type="dxa"/>
            <w:tcBorders>
              <w:top w:val="nil"/>
              <w:left w:val="nil"/>
              <w:bottom w:val="single" w:sz="4" w:space="0" w:color="auto"/>
              <w:right w:val="single" w:sz="4" w:space="0" w:color="auto"/>
            </w:tcBorders>
            <w:shd w:val="clear" w:color="auto" w:fill="auto"/>
            <w:noWrap/>
            <w:vAlign w:val="bottom"/>
          </w:tcPr>
          <w:p w14:paraId="51B27AE6" w14:textId="77777777" w:rsidR="00960AD8" w:rsidRPr="00A959D4" w:rsidRDefault="00960AD8" w:rsidP="00960AD8">
            <w:pPr>
              <w:spacing w:after="0" w:line="240" w:lineRule="auto"/>
              <w:jc w:val="center"/>
              <w:rPr>
                <w:rFonts w:ascii="Calibri" w:eastAsia="Times New Roman" w:hAnsi="Calibri" w:cs="Calibri"/>
                <w:color w:val="000000"/>
              </w:rPr>
            </w:pPr>
            <w:r>
              <w:rPr>
                <w:rFonts w:ascii="Calibri" w:eastAsia="Times New Roman" w:hAnsi="Calibri" w:cs="Calibri"/>
                <w:color w:val="000000"/>
              </w:rPr>
              <w:t>Calculates goodness of fit and summary statistics</w:t>
            </w:r>
          </w:p>
        </w:tc>
      </w:tr>
      <w:tr w:rsidR="00960AD8" w:rsidRPr="00A959D4" w14:paraId="7AADE4E7"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tcPr>
          <w:p w14:paraId="73324C95" w14:textId="77777777" w:rsidR="00960AD8" w:rsidRPr="00A959D4" w:rsidRDefault="00960AD8" w:rsidP="00960AD8">
            <w:pPr>
              <w:spacing w:after="0" w:line="240" w:lineRule="auto"/>
              <w:jc w:val="center"/>
              <w:rPr>
                <w:rFonts w:ascii="Calibri" w:eastAsia="Times New Roman" w:hAnsi="Calibri" w:cs="Calibri"/>
                <w:color w:val="000000"/>
              </w:rPr>
            </w:pPr>
            <w:r>
              <w:rPr>
                <w:rFonts w:ascii="Calibri" w:eastAsia="Times New Roman" w:hAnsi="Calibri" w:cs="Calibri"/>
                <w:color w:val="000000"/>
              </w:rPr>
              <w:t>Plot_</w:t>
            </w:r>
            <w:r w:rsidR="00555FAD">
              <w:rPr>
                <w:rFonts w:ascii="Calibri" w:eastAsia="Times New Roman" w:hAnsi="Calibri" w:cs="Calibri"/>
                <w:color w:val="000000"/>
              </w:rPr>
              <w:t>Funx_</w:t>
            </w:r>
            <w:r>
              <w:rPr>
                <w:rFonts w:ascii="Calibri" w:eastAsia="Times New Roman" w:hAnsi="Calibri" w:cs="Calibri"/>
                <w:color w:val="000000"/>
              </w:rPr>
              <w:t>Density</w:t>
            </w:r>
          </w:p>
        </w:tc>
        <w:tc>
          <w:tcPr>
            <w:tcW w:w="6151" w:type="dxa"/>
            <w:tcBorders>
              <w:top w:val="nil"/>
              <w:left w:val="nil"/>
              <w:bottom w:val="single" w:sz="4" w:space="0" w:color="auto"/>
              <w:right w:val="single" w:sz="4" w:space="0" w:color="auto"/>
            </w:tcBorders>
            <w:shd w:val="clear" w:color="auto" w:fill="auto"/>
            <w:noWrap/>
            <w:vAlign w:val="bottom"/>
          </w:tcPr>
          <w:p w14:paraId="6BB0DA26"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Creates data density distribution plots</w:t>
            </w:r>
          </w:p>
        </w:tc>
      </w:tr>
      <w:tr w:rsidR="00960AD8" w:rsidRPr="00A959D4" w14:paraId="31374BE9"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hideMark/>
          </w:tcPr>
          <w:p w14:paraId="7C3370EB" w14:textId="77777777" w:rsidR="00960AD8" w:rsidRPr="00A959D4" w:rsidRDefault="00960AD8" w:rsidP="00960AD8">
            <w:pPr>
              <w:spacing w:after="0" w:line="240" w:lineRule="auto"/>
              <w:jc w:val="center"/>
              <w:rPr>
                <w:rFonts w:ascii="Calibri" w:eastAsia="Times New Roman" w:hAnsi="Calibri" w:cs="Calibri"/>
                <w:color w:val="000000"/>
              </w:rPr>
            </w:pPr>
            <w:r>
              <w:rPr>
                <w:rFonts w:ascii="Calibri" w:eastAsia="Times New Roman" w:hAnsi="Calibri" w:cs="Calibri"/>
                <w:color w:val="000000"/>
              </w:rPr>
              <w:t>Plot_</w:t>
            </w:r>
            <w:r w:rsidR="00555FAD">
              <w:rPr>
                <w:rFonts w:ascii="Calibri" w:eastAsia="Times New Roman" w:hAnsi="Calibri" w:cs="Calibri"/>
                <w:color w:val="000000"/>
              </w:rPr>
              <w:t>Funx_</w:t>
            </w:r>
            <w:r>
              <w:rPr>
                <w:rFonts w:ascii="Calibri" w:eastAsia="Times New Roman" w:hAnsi="Calibri" w:cs="Calibri"/>
                <w:color w:val="000000"/>
              </w:rPr>
              <w:t>Geomean</w:t>
            </w:r>
          </w:p>
        </w:tc>
        <w:tc>
          <w:tcPr>
            <w:tcW w:w="6151" w:type="dxa"/>
            <w:tcBorders>
              <w:top w:val="nil"/>
              <w:left w:val="nil"/>
              <w:bottom w:val="single" w:sz="4" w:space="0" w:color="auto"/>
              <w:right w:val="single" w:sz="4" w:space="0" w:color="auto"/>
            </w:tcBorders>
            <w:shd w:val="clear" w:color="auto" w:fill="auto"/>
            <w:noWrap/>
            <w:vAlign w:val="bottom"/>
            <w:hideMark/>
          </w:tcPr>
          <w:p w14:paraId="5C7FE314"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Calculates and plots geometric means</w:t>
            </w:r>
          </w:p>
        </w:tc>
      </w:tr>
      <w:tr w:rsidR="00960AD8" w:rsidRPr="00A959D4" w14:paraId="146658C7"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hideMark/>
          </w:tcPr>
          <w:p w14:paraId="3167F4B9" w14:textId="77777777" w:rsidR="00960AD8" w:rsidRPr="00A959D4" w:rsidRDefault="00960AD8" w:rsidP="00960AD8">
            <w:pPr>
              <w:spacing w:after="0" w:line="240" w:lineRule="auto"/>
              <w:jc w:val="center"/>
              <w:rPr>
                <w:rFonts w:ascii="Calibri" w:eastAsia="Times New Roman" w:hAnsi="Calibri" w:cs="Calibri"/>
                <w:color w:val="000000"/>
              </w:rPr>
            </w:pPr>
            <w:r>
              <w:rPr>
                <w:rFonts w:ascii="Calibri" w:eastAsia="Times New Roman" w:hAnsi="Calibri" w:cs="Calibri"/>
                <w:color w:val="000000"/>
              </w:rPr>
              <w:t>Plot_</w:t>
            </w:r>
            <w:r w:rsidR="00555FAD">
              <w:rPr>
                <w:rFonts w:ascii="Calibri" w:eastAsia="Times New Roman" w:hAnsi="Calibri" w:cs="Calibri"/>
                <w:color w:val="000000"/>
              </w:rPr>
              <w:t>Funx_</w:t>
            </w:r>
            <w:r w:rsidRPr="00A959D4">
              <w:rPr>
                <w:rFonts w:ascii="Calibri" w:eastAsia="Times New Roman" w:hAnsi="Calibri" w:cs="Calibri"/>
                <w:color w:val="000000"/>
              </w:rPr>
              <w:t>Calib</w:t>
            </w:r>
          </w:p>
        </w:tc>
        <w:tc>
          <w:tcPr>
            <w:tcW w:w="6151" w:type="dxa"/>
            <w:tcBorders>
              <w:top w:val="nil"/>
              <w:left w:val="nil"/>
              <w:bottom w:val="single" w:sz="4" w:space="0" w:color="auto"/>
              <w:right w:val="single" w:sz="4" w:space="0" w:color="auto"/>
            </w:tcBorders>
            <w:shd w:val="clear" w:color="auto" w:fill="auto"/>
            <w:noWrap/>
            <w:vAlign w:val="bottom"/>
            <w:hideMark/>
          </w:tcPr>
          <w:p w14:paraId="7C243731"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Creates multipanel calibration plot</w:t>
            </w:r>
          </w:p>
        </w:tc>
      </w:tr>
      <w:tr w:rsidR="00960AD8" w:rsidRPr="00A959D4" w14:paraId="20CCC23C"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hideMark/>
          </w:tcPr>
          <w:p w14:paraId="35687514" w14:textId="77777777" w:rsidR="00960AD8" w:rsidRPr="00A959D4" w:rsidRDefault="00960AD8" w:rsidP="00960AD8">
            <w:pPr>
              <w:spacing w:after="0" w:line="240" w:lineRule="auto"/>
              <w:jc w:val="center"/>
              <w:rPr>
                <w:rFonts w:ascii="Calibri" w:eastAsia="Times New Roman" w:hAnsi="Calibri" w:cs="Calibri"/>
                <w:color w:val="000000"/>
              </w:rPr>
            </w:pPr>
            <w:r>
              <w:rPr>
                <w:rFonts w:ascii="Calibri" w:eastAsia="Times New Roman" w:hAnsi="Calibri" w:cs="Calibri"/>
                <w:color w:val="000000"/>
              </w:rPr>
              <w:t>Plot_</w:t>
            </w:r>
            <w:r w:rsidR="00555FAD">
              <w:rPr>
                <w:rFonts w:ascii="Calibri" w:eastAsia="Times New Roman" w:hAnsi="Calibri" w:cs="Calibri"/>
                <w:color w:val="000000"/>
              </w:rPr>
              <w:t>Funx_</w:t>
            </w:r>
            <w:r w:rsidRPr="00A959D4">
              <w:rPr>
                <w:rFonts w:ascii="Calibri" w:eastAsia="Times New Roman" w:hAnsi="Calibri" w:cs="Calibri"/>
                <w:color w:val="000000"/>
              </w:rPr>
              <w:t>Box</w:t>
            </w:r>
          </w:p>
        </w:tc>
        <w:tc>
          <w:tcPr>
            <w:tcW w:w="6151" w:type="dxa"/>
            <w:tcBorders>
              <w:top w:val="nil"/>
              <w:left w:val="nil"/>
              <w:bottom w:val="single" w:sz="4" w:space="0" w:color="auto"/>
              <w:right w:val="single" w:sz="4" w:space="0" w:color="auto"/>
            </w:tcBorders>
            <w:shd w:val="clear" w:color="auto" w:fill="auto"/>
            <w:noWrap/>
            <w:vAlign w:val="bottom"/>
            <w:hideMark/>
          </w:tcPr>
          <w:p w14:paraId="03604F3E"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Creates boxplot</w:t>
            </w:r>
          </w:p>
        </w:tc>
      </w:tr>
      <w:tr w:rsidR="00960AD8" w:rsidRPr="00A959D4" w14:paraId="3E04BF3D" w14:textId="77777777" w:rsidTr="00960AD8">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center"/>
            <w:hideMark/>
          </w:tcPr>
          <w:p w14:paraId="6A4440ED"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Cleanup_Environ</w:t>
            </w:r>
          </w:p>
        </w:tc>
        <w:tc>
          <w:tcPr>
            <w:tcW w:w="6151" w:type="dxa"/>
            <w:tcBorders>
              <w:top w:val="nil"/>
              <w:left w:val="nil"/>
              <w:bottom w:val="single" w:sz="4" w:space="0" w:color="auto"/>
              <w:right w:val="single" w:sz="4" w:space="0" w:color="auto"/>
            </w:tcBorders>
            <w:shd w:val="clear" w:color="auto" w:fill="auto"/>
            <w:noWrap/>
            <w:vAlign w:val="bottom"/>
            <w:hideMark/>
          </w:tcPr>
          <w:p w14:paraId="577BA8BA" w14:textId="77777777" w:rsidR="00960AD8" w:rsidRPr="00A959D4" w:rsidRDefault="00960AD8" w:rsidP="00960AD8">
            <w:pPr>
              <w:spacing w:after="0" w:line="240" w:lineRule="auto"/>
              <w:jc w:val="center"/>
              <w:rPr>
                <w:rFonts w:ascii="Calibri" w:eastAsia="Times New Roman" w:hAnsi="Calibri" w:cs="Calibri"/>
                <w:color w:val="000000"/>
              </w:rPr>
            </w:pPr>
            <w:r w:rsidRPr="00A959D4">
              <w:rPr>
                <w:rFonts w:ascii="Calibri" w:eastAsia="Times New Roman" w:hAnsi="Calibri" w:cs="Calibri"/>
                <w:color w:val="000000"/>
              </w:rPr>
              <w:t>Periodically deletes objects from R environment</w:t>
            </w:r>
          </w:p>
        </w:tc>
      </w:tr>
    </w:tbl>
    <w:p w14:paraId="57294E91" w14:textId="77777777" w:rsidR="00A959D4" w:rsidRDefault="00A959D4" w:rsidP="00A959D4">
      <w:pPr>
        <w:pStyle w:val="ListParagraph"/>
        <w:ind w:left="1440"/>
        <w:jc w:val="center"/>
      </w:pPr>
    </w:p>
    <w:p w14:paraId="66B7EE7C" w14:textId="77777777" w:rsidR="000C34F3" w:rsidRDefault="000C34F3" w:rsidP="00BA1603">
      <w:pPr>
        <w:pStyle w:val="ListParagraph"/>
        <w:numPr>
          <w:ilvl w:val="0"/>
          <w:numId w:val="12"/>
        </w:numPr>
      </w:pPr>
      <w:r>
        <w:t>To execute the script and send it to the R Console, the user can highlight all text in the SOURCE panel and either press ‘Ctrl + Enter’ or by click the Run icon.  A third option is to simply click the ‘Source’ icon.</w:t>
      </w:r>
    </w:p>
    <w:p w14:paraId="3944F4C5" w14:textId="77777777" w:rsidR="000C34F3" w:rsidRDefault="000C34F3" w:rsidP="000C34F3">
      <w:pPr>
        <w:ind w:left="360"/>
        <w:jc w:val="center"/>
      </w:pPr>
      <w:r>
        <w:rPr>
          <w:noProof/>
        </w:rPr>
        <w:drawing>
          <wp:inline distT="0" distB="0" distL="0" distR="0" wp14:anchorId="4EB9DE2C" wp14:editId="4B8D0D55">
            <wp:extent cx="1857375" cy="266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857375" cy="266700"/>
                    </a:xfrm>
                    <a:prstGeom prst="rect">
                      <a:avLst/>
                    </a:prstGeom>
                  </pic:spPr>
                </pic:pic>
              </a:graphicData>
            </a:graphic>
          </wp:inline>
        </w:drawing>
      </w:r>
    </w:p>
    <w:p w14:paraId="256F0EB9" w14:textId="77777777" w:rsidR="000C34F3" w:rsidRDefault="000C34F3" w:rsidP="00BA1603">
      <w:pPr>
        <w:pStyle w:val="ListParagraph"/>
        <w:numPr>
          <w:ilvl w:val="0"/>
          <w:numId w:val="12"/>
        </w:numPr>
      </w:pPr>
      <w:r>
        <w:t xml:space="preserve">If the scripts are running correctly, the R Console will display various QA messages to indicate which options were selected and which version of the scripts were used.  </w:t>
      </w:r>
      <w:r w:rsidR="00D317CB">
        <w:t xml:space="preserve">Moreover, when a sub-script completes successfully, the R Console will indicate this success and whether the results were sent to the next sub-script.  </w:t>
      </w:r>
      <w:r w:rsidR="00842D01">
        <w:t>When an error is encountered, this can help isolate which script is having a problem.</w:t>
      </w:r>
    </w:p>
    <w:p w14:paraId="30948AED" w14:textId="77777777" w:rsidR="00065A17" w:rsidRDefault="00065A17" w:rsidP="00065A17">
      <w:pPr>
        <w:pStyle w:val="ListParagraph"/>
      </w:pPr>
    </w:p>
    <w:p w14:paraId="4DA27705" w14:textId="5FD178BA" w:rsidR="00D317CB" w:rsidRDefault="00D859CD" w:rsidP="00D317CB">
      <w:pPr>
        <w:pStyle w:val="ListParagraph"/>
      </w:pPr>
      <w:r>
        <w:rPr>
          <w:noProof/>
        </w:rPr>
        <w:drawing>
          <wp:inline distT="0" distB="0" distL="0" distR="0" wp14:anchorId="02116199" wp14:editId="373C9B1D">
            <wp:extent cx="5943600" cy="78803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788035"/>
                    </a:xfrm>
                    <a:prstGeom prst="rect">
                      <a:avLst/>
                    </a:prstGeom>
                  </pic:spPr>
                </pic:pic>
              </a:graphicData>
            </a:graphic>
          </wp:inline>
        </w:drawing>
      </w:r>
    </w:p>
    <w:p w14:paraId="6CBCDB3F" w14:textId="77777777" w:rsidR="00065A17" w:rsidRDefault="00065A17" w:rsidP="00065A17">
      <w:pPr>
        <w:pStyle w:val="ListParagraph"/>
      </w:pPr>
    </w:p>
    <w:p w14:paraId="2433F753" w14:textId="77777777" w:rsidR="00480EFF" w:rsidRDefault="00D317CB" w:rsidP="00BA1603">
      <w:pPr>
        <w:pStyle w:val="ListParagraph"/>
        <w:numPr>
          <w:ilvl w:val="0"/>
          <w:numId w:val="12"/>
        </w:numPr>
      </w:pPr>
      <w:r>
        <w:t>As the scripts will implement a variety of QA/QC during the preprocessing and analyses, any encountered errors will also be displayed in the R Console window.  This can help troubleshoot potential errors.</w:t>
      </w:r>
      <w:r w:rsidR="00CE1313">
        <w:t xml:space="preserve">  </w:t>
      </w:r>
    </w:p>
    <w:p w14:paraId="78A3F34E" w14:textId="77777777" w:rsidR="002A05C2" w:rsidRDefault="002A05C2" w:rsidP="00BA1603">
      <w:pPr>
        <w:pStyle w:val="ListParagraph"/>
        <w:numPr>
          <w:ilvl w:val="0"/>
          <w:numId w:val="12"/>
        </w:numPr>
      </w:pPr>
      <w:r>
        <w:t>When the R Console is actively running a script, the R Console will have a stop sign displayed in the upper right corner (which can be clicked to terminate the script, if necessary).</w:t>
      </w:r>
    </w:p>
    <w:p w14:paraId="44B9F477" w14:textId="77777777" w:rsidR="002A05C2" w:rsidRDefault="002A05C2" w:rsidP="00BA1603">
      <w:pPr>
        <w:pStyle w:val="ListParagraph"/>
        <w:numPr>
          <w:ilvl w:val="0"/>
          <w:numId w:val="12"/>
        </w:numPr>
      </w:pPr>
      <w:r>
        <w:t xml:space="preserve">Once completed, the </w:t>
      </w:r>
      <w:r w:rsidR="005F403D">
        <w:t xml:space="preserve">plots and statistical </w:t>
      </w:r>
      <w:r>
        <w:t>output will be written to the default filepath (</w:t>
      </w:r>
      <w:r w:rsidR="008A74BA">
        <w:t>i.e.,</w:t>
      </w:r>
      <w:r>
        <w:t xml:space="preserve"> the location of the R Project) or the user defined filepath in the Excel lookup (i.e., Filepath_</w:t>
      </w:r>
      <w:r w:rsidR="009F10D0">
        <w:t>ProcData</w:t>
      </w:r>
      <w:r>
        <w:t>_Out).</w:t>
      </w:r>
      <w:r w:rsidR="00065A17">
        <w:t xml:space="preserve">  See Appendix A for an overview of the output.</w:t>
      </w:r>
    </w:p>
    <w:p w14:paraId="2CE46042" w14:textId="77777777" w:rsidR="00480EFF" w:rsidRDefault="00480EFF" w:rsidP="00623FFE">
      <w:pPr>
        <w:pStyle w:val="Heading1"/>
      </w:pPr>
      <w:r>
        <w:t xml:space="preserve">Running scripts </w:t>
      </w:r>
      <w:r w:rsidR="00623FFE">
        <w:t>in .BAT mode via command line:</w:t>
      </w:r>
    </w:p>
    <w:p w14:paraId="504D9473" w14:textId="77777777" w:rsidR="009C7C75" w:rsidRDefault="00F7571E" w:rsidP="00F7571E">
      <w:pPr>
        <w:ind w:firstLine="360"/>
      </w:pPr>
      <w:r>
        <w:t xml:space="preserve">In addition to running the scripts interactively as a *.RProj, the user also has the option of running the scripts </w:t>
      </w:r>
      <w:r w:rsidR="00CB253D">
        <w:t>in *</w:t>
      </w:r>
      <w:r w:rsidR="000D4F5F">
        <w:t>.</w:t>
      </w:r>
      <w:r w:rsidR="00CB253D">
        <w:t>bat mode.  This further automate</w:t>
      </w:r>
      <w:r w:rsidR="008D3775">
        <w:t>s</w:t>
      </w:r>
      <w:r w:rsidR="00CB253D">
        <w:t xml:space="preserve"> the calibration process</w:t>
      </w:r>
      <w:r w:rsidR="005E0481">
        <w:t xml:space="preserve"> and </w:t>
      </w:r>
      <w:r w:rsidR="008D3775">
        <w:t xml:space="preserve">can accommodate the </w:t>
      </w:r>
      <w:r w:rsidR="005E0481">
        <w:t>calibration of multiple models with a single *.bat file.  H</w:t>
      </w:r>
      <w:r w:rsidR="00CB253D">
        <w:t xml:space="preserve">owever, </w:t>
      </w:r>
      <w:r w:rsidR="005E0481">
        <w:t xml:space="preserve">running scripts in .bat mode </w:t>
      </w:r>
      <w:r w:rsidR="00CB253D">
        <w:t xml:space="preserve"> requires additional knowledge of creating</w:t>
      </w:r>
      <w:r w:rsidR="008D3775">
        <w:t xml:space="preserve"> </w:t>
      </w:r>
      <w:r w:rsidR="00CB253D">
        <w:t xml:space="preserve">.bat files.  </w:t>
      </w:r>
      <w:r w:rsidR="009C7C75">
        <w:t>Moreover, it is important to review the breadth of folders that are associated with the customizable filepaths and filenames in the Excel calibration lookup (see the ‘Controller tab’ section above).   Incorrectly placed or named files are a common source of error</w:t>
      </w:r>
      <w:r w:rsidR="008D3775">
        <w:t>s.</w:t>
      </w:r>
    </w:p>
    <w:p w14:paraId="4B44DCC3" w14:textId="77777777" w:rsidR="00480EFF" w:rsidRDefault="00CB253D" w:rsidP="00F7571E">
      <w:pPr>
        <w:ind w:firstLine="360"/>
      </w:pPr>
      <w:r>
        <w:lastRenderedPageBreak/>
        <w:t>When applying the scripts to a new modeling project, it is highly recommended the user format and initially run the scripts interactively before they attempt to automate the process in *.bat mode.  Interactive mode allows for more detailed error messages that can help troubleshoot any error in the set-up of the calibration lookup.</w:t>
      </w:r>
      <w:r w:rsidR="008D3775">
        <w:t xml:space="preserve"> Errors are harder to troubleshoot with .bat mode.</w:t>
      </w:r>
    </w:p>
    <w:p w14:paraId="2BD60EA4" w14:textId="77777777" w:rsidR="00CB253D" w:rsidRDefault="00CB253D" w:rsidP="00BA1603">
      <w:pPr>
        <w:pStyle w:val="ListParagraph"/>
        <w:numPr>
          <w:ilvl w:val="0"/>
          <w:numId w:val="13"/>
        </w:numPr>
      </w:pPr>
      <w:r>
        <w:t>When run in *.bat mode, the lookup table should be populated as above.  However, the user has additional flexibility that is not available in interactive mode. For instance, the user has the ability to rename the ‘Calib_Lookup.xlsx’ file in *.bat mode.  The filepath and filename of the calibration lookup will be fed to the Master R script, which will open the lookup table and extract the necessary user-defined options.</w:t>
      </w:r>
      <w:r w:rsidR="00813594">
        <w:t xml:space="preserve"> </w:t>
      </w:r>
      <w:r w:rsidR="00813594">
        <w:rPr>
          <w:b/>
        </w:rPr>
        <w:t xml:space="preserve">NOTE: </w:t>
      </w:r>
      <w:r w:rsidR="00813594">
        <w:t>This ability to rename the Calib_Lookup.xlsx provides the user the option to create/save multiple copies of the lookup table</w:t>
      </w:r>
      <w:r w:rsidR="006F5B77">
        <w:t xml:space="preserve"> that can be independently called by the *.bat file</w:t>
      </w:r>
      <w:r w:rsidR="00813594">
        <w:t xml:space="preserve">.  When this ability is paired with the ability to move various subfolders, it provides the user the added option to maintain multiple lookup tables that can be linked to different model runs. This can help </w:t>
      </w:r>
      <w:r w:rsidR="00A33417">
        <w:t>compare</w:t>
      </w:r>
      <w:r w:rsidR="00813594">
        <w:t xml:space="preserve"> calibration of multiple model</w:t>
      </w:r>
      <w:r w:rsidR="00A33417">
        <w:t xml:space="preserve"> runs</w:t>
      </w:r>
      <w:r w:rsidR="00813594">
        <w:t>.</w:t>
      </w:r>
      <w:r w:rsidR="006F5B77">
        <w:t xml:space="preserve">  </w:t>
      </w:r>
    </w:p>
    <w:p w14:paraId="4DFC6F56" w14:textId="77777777" w:rsidR="00ED51B0" w:rsidRDefault="00ED51B0" w:rsidP="00ED51B0">
      <w:pPr>
        <w:pStyle w:val="ListParagraph"/>
      </w:pPr>
    </w:p>
    <w:p w14:paraId="68481433" w14:textId="77777777" w:rsidR="00ED51B0" w:rsidRDefault="00ED51B0" w:rsidP="00BA1603">
      <w:pPr>
        <w:pStyle w:val="ListParagraph"/>
        <w:numPr>
          <w:ilvl w:val="0"/>
          <w:numId w:val="13"/>
        </w:numPr>
      </w:pPr>
      <w:r>
        <w:t>Populate the calibration lookup table as before and rename the file (if desired).</w:t>
      </w:r>
    </w:p>
    <w:p w14:paraId="303BE030" w14:textId="77777777" w:rsidR="00ED51B0" w:rsidRDefault="00ED51B0" w:rsidP="00ED51B0">
      <w:pPr>
        <w:pStyle w:val="ListParagraph"/>
      </w:pPr>
    </w:p>
    <w:p w14:paraId="04146E5A" w14:textId="77777777" w:rsidR="00ED51B0" w:rsidRDefault="00ED51B0" w:rsidP="00BA1603">
      <w:pPr>
        <w:pStyle w:val="ListParagraph"/>
        <w:numPr>
          <w:ilvl w:val="0"/>
          <w:numId w:val="13"/>
        </w:numPr>
      </w:pPr>
      <w:r>
        <w:t xml:space="preserve">On a single line, the following text can be written to a text editor and saved as a *.bat file.  NOTE: Only </w:t>
      </w:r>
      <w:r w:rsidR="00021C9D">
        <w:t xml:space="preserve">a </w:t>
      </w:r>
      <w:r>
        <w:t>single space</w:t>
      </w:r>
      <w:r w:rsidR="00021C9D">
        <w:t xml:space="preserve"> is allowed</w:t>
      </w:r>
      <w:r>
        <w:t xml:space="preserve"> between *.bat file </w:t>
      </w:r>
      <w:r w:rsidR="00494D22">
        <w:t xml:space="preserve">elements.  </w:t>
      </w:r>
    </w:p>
    <w:p w14:paraId="1EDA2F2A" w14:textId="186AF314" w:rsidR="00ED51B0" w:rsidRDefault="00ED51B0" w:rsidP="00ED51B0">
      <w:pPr>
        <w:pStyle w:val="ListParagraph"/>
      </w:pPr>
    </w:p>
    <w:p w14:paraId="7D8BB459" w14:textId="77777777" w:rsidR="0052593E" w:rsidRDefault="0052593E" w:rsidP="00ED51B0">
      <w:pPr>
        <w:pStyle w:val="ListParagraph"/>
      </w:pPr>
      <w:r w:rsidRPr="0052593E">
        <w:t xml:space="preserve">"C:\Program Files\R\R-4.1.2\bin\x64\Rscript.exe" --verbose ".\Scripts\Master_Funx_v1.8.R" </w:t>
      </w:r>
    </w:p>
    <w:p w14:paraId="59FC0C3F" w14:textId="23BB6704" w:rsidR="0052593E" w:rsidRDefault="0052593E" w:rsidP="00ED51B0">
      <w:pPr>
        <w:pStyle w:val="ListParagraph"/>
      </w:pPr>
      <w:r w:rsidRPr="0052593E">
        <w:t>2&gt; errorfile.txt 1&gt; messagefile.txt ".\Lookup\Calib_Lookup.xlsx"</w:t>
      </w:r>
      <w:r>
        <w:t xml:space="preserve"> </w:t>
      </w:r>
      <w:r w:rsidRPr="0052593E">
        <w:t>"C:\Program Files\RStudio\bin\pandoc" "BASE" "Y"</w:t>
      </w:r>
    </w:p>
    <w:p w14:paraId="179C94B8" w14:textId="77777777" w:rsidR="0052593E" w:rsidRDefault="0052593E" w:rsidP="0052593E">
      <w:pPr>
        <w:pStyle w:val="ListParagraph"/>
      </w:pPr>
    </w:p>
    <w:p w14:paraId="2CAE20E7" w14:textId="5B9935AD" w:rsidR="00CB253D" w:rsidRDefault="00CB253D" w:rsidP="00BA1603">
      <w:pPr>
        <w:pStyle w:val="ListParagraph"/>
        <w:numPr>
          <w:ilvl w:val="0"/>
          <w:numId w:val="13"/>
        </w:numPr>
      </w:pPr>
      <w:r>
        <w:t>The batch file has several components</w:t>
      </w:r>
      <w:r w:rsidR="00523895">
        <w:t xml:space="preserve"> that must be included in a specific order</w:t>
      </w:r>
      <w:r w:rsidR="00ED51B0">
        <w:t>.</w:t>
      </w:r>
    </w:p>
    <w:tbl>
      <w:tblPr>
        <w:tblW w:w="9520" w:type="dxa"/>
        <w:tblLook w:val="04A0" w:firstRow="1" w:lastRow="0" w:firstColumn="1" w:lastColumn="0" w:noHBand="0" w:noVBand="1"/>
      </w:tblPr>
      <w:tblGrid>
        <w:gridCol w:w="3685"/>
        <w:gridCol w:w="5835"/>
      </w:tblGrid>
      <w:tr w:rsidR="00AB6B48" w:rsidRPr="00AB6B48" w14:paraId="733C5BAD" w14:textId="77777777" w:rsidTr="007D4BD5">
        <w:trPr>
          <w:trHeight w:val="300"/>
        </w:trPr>
        <w:tc>
          <w:tcPr>
            <w:tcW w:w="3685" w:type="dxa"/>
            <w:tcBorders>
              <w:top w:val="single" w:sz="4" w:space="0" w:color="auto"/>
              <w:left w:val="single" w:sz="4" w:space="0" w:color="auto"/>
              <w:bottom w:val="single" w:sz="4" w:space="0" w:color="auto"/>
              <w:right w:val="single" w:sz="4" w:space="0" w:color="auto"/>
            </w:tcBorders>
            <w:shd w:val="clear" w:color="000000" w:fill="E7E6E6"/>
            <w:vAlign w:val="bottom"/>
            <w:hideMark/>
          </w:tcPr>
          <w:p w14:paraId="2F30F897" w14:textId="77777777" w:rsidR="00AB6B48" w:rsidRPr="00AB6B48" w:rsidRDefault="00AB6B48" w:rsidP="00AB6B48">
            <w:pPr>
              <w:spacing w:after="0" w:line="240" w:lineRule="auto"/>
              <w:jc w:val="center"/>
              <w:rPr>
                <w:rFonts w:ascii="Calibri" w:eastAsia="Times New Roman" w:hAnsi="Calibri" w:cs="Calibri"/>
                <w:b/>
                <w:bCs/>
                <w:color w:val="000000"/>
              </w:rPr>
            </w:pPr>
            <w:r w:rsidRPr="00AB6B48">
              <w:rPr>
                <w:rFonts w:ascii="Calibri" w:eastAsia="Times New Roman" w:hAnsi="Calibri" w:cs="Calibri"/>
                <w:b/>
                <w:bCs/>
                <w:color w:val="000000"/>
              </w:rPr>
              <w:t>*.bat file argument</w:t>
            </w:r>
          </w:p>
        </w:tc>
        <w:tc>
          <w:tcPr>
            <w:tcW w:w="5835" w:type="dxa"/>
            <w:tcBorders>
              <w:top w:val="single" w:sz="4" w:space="0" w:color="auto"/>
              <w:left w:val="nil"/>
              <w:bottom w:val="single" w:sz="4" w:space="0" w:color="auto"/>
              <w:right w:val="single" w:sz="4" w:space="0" w:color="auto"/>
            </w:tcBorders>
            <w:shd w:val="clear" w:color="000000" w:fill="E7E6E6"/>
            <w:vAlign w:val="bottom"/>
            <w:hideMark/>
          </w:tcPr>
          <w:p w14:paraId="04BD74F4" w14:textId="77777777" w:rsidR="00AB6B48" w:rsidRPr="00AB6B48" w:rsidRDefault="00AB6B48" w:rsidP="00AB6B48">
            <w:pPr>
              <w:spacing w:after="0" w:line="240" w:lineRule="auto"/>
              <w:jc w:val="center"/>
              <w:rPr>
                <w:rFonts w:ascii="Calibri" w:eastAsia="Times New Roman" w:hAnsi="Calibri" w:cs="Calibri"/>
                <w:b/>
                <w:bCs/>
                <w:color w:val="000000"/>
              </w:rPr>
            </w:pPr>
            <w:r w:rsidRPr="00AB6B48">
              <w:rPr>
                <w:rFonts w:ascii="Calibri" w:eastAsia="Times New Roman" w:hAnsi="Calibri" w:cs="Calibri"/>
                <w:b/>
                <w:bCs/>
                <w:color w:val="000000"/>
              </w:rPr>
              <w:t>Reason</w:t>
            </w:r>
          </w:p>
        </w:tc>
      </w:tr>
      <w:tr w:rsidR="00AB6B48" w:rsidRPr="00AB6B48" w14:paraId="5CF0B29A" w14:textId="77777777" w:rsidTr="007D4BD5">
        <w:trPr>
          <w:trHeight w:val="600"/>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6D95EE09" w14:textId="77777777" w:rsidR="00AB6B48" w:rsidRPr="00AB6B48" w:rsidRDefault="00AB6B48" w:rsidP="00AB6B48">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Filepath to the Rscript.exe</w:t>
            </w:r>
          </w:p>
        </w:tc>
        <w:tc>
          <w:tcPr>
            <w:tcW w:w="5835" w:type="dxa"/>
            <w:tcBorders>
              <w:top w:val="nil"/>
              <w:left w:val="nil"/>
              <w:bottom w:val="single" w:sz="4" w:space="0" w:color="auto"/>
              <w:right w:val="single" w:sz="4" w:space="0" w:color="auto"/>
            </w:tcBorders>
            <w:shd w:val="clear" w:color="auto" w:fill="auto"/>
            <w:vAlign w:val="center"/>
            <w:hideMark/>
          </w:tcPr>
          <w:p w14:paraId="2BD9C894" w14:textId="77777777" w:rsidR="00AB6B48" w:rsidRPr="00AB6B48" w:rsidRDefault="00AB6B48"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Executes</w:t>
            </w:r>
            <w:r w:rsidRPr="00AB6B48">
              <w:rPr>
                <w:rFonts w:ascii="Calibri" w:eastAsia="Times New Roman" w:hAnsi="Calibri" w:cs="Calibri"/>
                <w:color w:val="000000"/>
              </w:rPr>
              <w:t xml:space="preserve"> the R terminal</w:t>
            </w:r>
            <w:r w:rsidR="00107027">
              <w:rPr>
                <w:rFonts w:ascii="Calibri" w:eastAsia="Times New Roman" w:hAnsi="Calibri" w:cs="Calibri"/>
                <w:color w:val="000000"/>
              </w:rPr>
              <w:t xml:space="preserve"> program</w:t>
            </w:r>
          </w:p>
        </w:tc>
      </w:tr>
      <w:tr w:rsidR="00AB6B48" w:rsidRPr="00AB6B48" w14:paraId="34BF49BD" w14:textId="77777777" w:rsidTr="007D4BD5">
        <w:trPr>
          <w:trHeight w:val="600"/>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190099CF" w14:textId="77777777" w:rsidR="00AB6B48" w:rsidRPr="00AB6B48" w:rsidRDefault="00AB6B48" w:rsidP="00AB6B48">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--verbose</w:t>
            </w:r>
          </w:p>
        </w:tc>
        <w:tc>
          <w:tcPr>
            <w:tcW w:w="5835" w:type="dxa"/>
            <w:tcBorders>
              <w:top w:val="nil"/>
              <w:left w:val="nil"/>
              <w:bottom w:val="single" w:sz="4" w:space="0" w:color="auto"/>
              <w:right w:val="single" w:sz="4" w:space="0" w:color="auto"/>
            </w:tcBorders>
            <w:shd w:val="clear" w:color="auto" w:fill="auto"/>
            <w:vAlign w:val="center"/>
            <w:hideMark/>
          </w:tcPr>
          <w:p w14:paraId="47196833" w14:textId="77777777" w:rsidR="00AB6B48" w:rsidRPr="00AB6B48" w:rsidRDefault="00AB6B48" w:rsidP="00AB6B48">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Tells R terminal to output error/messages</w:t>
            </w:r>
          </w:p>
        </w:tc>
      </w:tr>
      <w:tr w:rsidR="00AB6B48" w:rsidRPr="00AB6B48" w14:paraId="1AD26F0C" w14:textId="77777777" w:rsidTr="007D4BD5">
        <w:trPr>
          <w:trHeight w:val="600"/>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297CB001" w14:textId="6F3A7FE7" w:rsidR="00AB6B48" w:rsidRPr="00AB6B48" w:rsidRDefault="00AB6B48" w:rsidP="00AB6B48">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Filepath and filename to the Master_</w:t>
            </w:r>
            <w:r w:rsidR="0052593E">
              <w:rPr>
                <w:rFonts w:ascii="Calibri" w:eastAsia="Times New Roman" w:hAnsi="Calibri" w:cs="Calibri"/>
                <w:color w:val="000000"/>
              </w:rPr>
              <w:t>Funx</w:t>
            </w:r>
            <w:r w:rsidRPr="00AB6B48">
              <w:rPr>
                <w:rFonts w:ascii="Calibri" w:eastAsia="Times New Roman" w:hAnsi="Calibri" w:cs="Calibri"/>
                <w:color w:val="000000"/>
              </w:rPr>
              <w:t xml:space="preserve"> R script</w:t>
            </w:r>
          </w:p>
        </w:tc>
        <w:tc>
          <w:tcPr>
            <w:tcW w:w="5835" w:type="dxa"/>
            <w:tcBorders>
              <w:top w:val="nil"/>
              <w:left w:val="nil"/>
              <w:bottom w:val="single" w:sz="4" w:space="0" w:color="auto"/>
              <w:right w:val="single" w:sz="4" w:space="0" w:color="auto"/>
            </w:tcBorders>
            <w:shd w:val="clear" w:color="auto" w:fill="auto"/>
            <w:vAlign w:val="center"/>
            <w:hideMark/>
          </w:tcPr>
          <w:p w14:paraId="2F78CFC2" w14:textId="77777777" w:rsidR="004512FA" w:rsidRDefault="004512FA" w:rsidP="004512FA">
            <w:pPr>
              <w:spacing w:after="0" w:line="240" w:lineRule="auto"/>
              <w:jc w:val="center"/>
              <w:rPr>
                <w:rFonts w:ascii="Calibri" w:eastAsia="Times New Roman" w:hAnsi="Calibri" w:cs="Calibri"/>
                <w:color w:val="000000"/>
              </w:rPr>
            </w:pPr>
            <w:r>
              <w:rPr>
                <w:rFonts w:ascii="Calibri" w:eastAsia="Times New Roman" w:hAnsi="Calibri" w:cs="Calibri"/>
                <w:color w:val="000000"/>
              </w:rPr>
              <w:t>Tells R terminal where to find the ‘Master’ calibration script.</w:t>
            </w:r>
          </w:p>
          <w:p w14:paraId="48C7248F" w14:textId="77777777" w:rsidR="003F3994" w:rsidRPr="00AB6B48" w:rsidRDefault="00107027" w:rsidP="004512FA">
            <w:pPr>
              <w:spacing w:after="0" w:line="240" w:lineRule="auto"/>
              <w:jc w:val="center"/>
              <w:rPr>
                <w:rFonts w:ascii="Calibri" w:eastAsia="Times New Roman" w:hAnsi="Calibri" w:cs="Calibri"/>
                <w:color w:val="000000"/>
              </w:rPr>
            </w:pPr>
            <w:r>
              <w:rPr>
                <w:rFonts w:ascii="Calibri" w:eastAsia="Times New Roman" w:hAnsi="Calibri" w:cs="Calibri"/>
                <w:color w:val="000000"/>
              </w:rPr>
              <w:t>This can be a relative or absolute filepath, d</w:t>
            </w:r>
            <w:r w:rsidR="003F3994">
              <w:rPr>
                <w:rFonts w:ascii="Calibri" w:eastAsia="Times New Roman" w:hAnsi="Calibri" w:cs="Calibri"/>
                <w:color w:val="000000"/>
              </w:rPr>
              <w:t>epending on the location of the *.bat file</w:t>
            </w:r>
            <w:r w:rsidR="00294F27">
              <w:rPr>
                <w:rFonts w:ascii="Calibri" w:eastAsia="Times New Roman" w:hAnsi="Calibri" w:cs="Calibri"/>
                <w:color w:val="000000"/>
              </w:rPr>
              <w:t xml:space="preserve"> relative to the Master R script</w:t>
            </w:r>
            <w:r>
              <w:rPr>
                <w:rFonts w:ascii="Calibri" w:eastAsia="Times New Roman" w:hAnsi="Calibri" w:cs="Calibri"/>
                <w:color w:val="000000"/>
              </w:rPr>
              <w:t>.</w:t>
            </w:r>
          </w:p>
        </w:tc>
      </w:tr>
      <w:tr w:rsidR="00AB6B48" w:rsidRPr="00AB6B48" w14:paraId="23195AA9" w14:textId="77777777" w:rsidTr="007D4BD5">
        <w:trPr>
          <w:trHeight w:val="600"/>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15FAE4D2" w14:textId="77777777" w:rsidR="00AB6B48" w:rsidRPr="00AB6B48" w:rsidRDefault="00873EDA"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 xml:space="preserve">2&gt; </w:t>
            </w:r>
            <w:r w:rsidR="007D4BD5">
              <w:rPr>
                <w:rFonts w:ascii="Calibri" w:eastAsia="Times New Roman" w:hAnsi="Calibri" w:cs="Calibri"/>
                <w:color w:val="000000"/>
              </w:rPr>
              <w:t>p</w:t>
            </w:r>
            <w:r w:rsidR="00AB6B48" w:rsidRPr="00AB6B48">
              <w:rPr>
                <w:rFonts w:ascii="Calibri" w:eastAsia="Times New Roman" w:hAnsi="Calibri" w:cs="Calibri"/>
                <w:color w:val="000000"/>
              </w:rPr>
              <w:t xml:space="preserve">iping to </w:t>
            </w:r>
            <w:r w:rsidR="007D4BD5">
              <w:rPr>
                <w:rFonts w:ascii="Calibri" w:eastAsia="Times New Roman" w:hAnsi="Calibri" w:cs="Calibri"/>
                <w:color w:val="000000"/>
              </w:rPr>
              <w:t>create</w:t>
            </w:r>
            <w:r w:rsidR="00AB6B48" w:rsidRPr="00AB6B48">
              <w:rPr>
                <w:rFonts w:ascii="Calibri" w:eastAsia="Times New Roman" w:hAnsi="Calibri" w:cs="Calibri"/>
                <w:color w:val="000000"/>
              </w:rPr>
              <w:t xml:space="preserve"> error file</w:t>
            </w:r>
          </w:p>
        </w:tc>
        <w:tc>
          <w:tcPr>
            <w:tcW w:w="5835" w:type="dxa"/>
            <w:tcBorders>
              <w:top w:val="nil"/>
              <w:left w:val="nil"/>
              <w:bottom w:val="single" w:sz="4" w:space="0" w:color="auto"/>
              <w:right w:val="single" w:sz="4" w:space="0" w:color="auto"/>
            </w:tcBorders>
            <w:shd w:val="clear" w:color="auto" w:fill="auto"/>
            <w:vAlign w:val="center"/>
            <w:hideMark/>
          </w:tcPr>
          <w:p w14:paraId="55290E60" w14:textId="77777777" w:rsidR="00AB6B48" w:rsidRPr="00AB6B48" w:rsidRDefault="00127A7A"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Tells R terminal to create</w:t>
            </w:r>
            <w:r w:rsidR="00AB6B48" w:rsidRPr="00AB6B48">
              <w:rPr>
                <w:rFonts w:ascii="Calibri" w:eastAsia="Times New Roman" w:hAnsi="Calibri" w:cs="Calibri"/>
                <w:color w:val="000000"/>
              </w:rPr>
              <w:t xml:space="preserve"> and output an error message file</w:t>
            </w:r>
            <w:r w:rsidR="00C2697E">
              <w:rPr>
                <w:rFonts w:ascii="Calibri" w:eastAsia="Times New Roman" w:hAnsi="Calibri" w:cs="Calibri"/>
                <w:color w:val="000000"/>
              </w:rPr>
              <w:t xml:space="preserve"> that can be used for troubleshooting.</w:t>
            </w:r>
          </w:p>
        </w:tc>
      </w:tr>
      <w:tr w:rsidR="00AB6B48" w:rsidRPr="00AB6B48" w14:paraId="6CB906AA" w14:textId="77777777" w:rsidTr="007D4BD5">
        <w:trPr>
          <w:trHeight w:val="600"/>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1EB7BA72" w14:textId="77777777" w:rsidR="00AB6B48" w:rsidRPr="00873EDA" w:rsidRDefault="007D4BD5" w:rsidP="00873EDA">
            <w:pPr>
              <w:pStyle w:val="ListParagraph"/>
              <w:numPr>
                <w:ilvl w:val="0"/>
                <w:numId w:val="25"/>
              </w:numPr>
              <w:spacing w:after="0" w:line="240" w:lineRule="auto"/>
              <w:jc w:val="center"/>
              <w:rPr>
                <w:rFonts w:ascii="Calibri" w:eastAsia="Times New Roman" w:hAnsi="Calibri" w:cs="Calibri"/>
                <w:color w:val="000000"/>
              </w:rPr>
            </w:pPr>
            <w:r>
              <w:rPr>
                <w:rFonts w:ascii="Calibri" w:eastAsia="Times New Roman" w:hAnsi="Calibri" w:cs="Calibri"/>
                <w:color w:val="000000"/>
              </w:rPr>
              <w:t>p</w:t>
            </w:r>
            <w:r w:rsidR="00AB6B48" w:rsidRPr="00873EDA">
              <w:rPr>
                <w:rFonts w:ascii="Calibri" w:eastAsia="Times New Roman" w:hAnsi="Calibri" w:cs="Calibri"/>
                <w:color w:val="000000"/>
              </w:rPr>
              <w:t xml:space="preserve">iping to </w:t>
            </w:r>
            <w:r>
              <w:rPr>
                <w:rFonts w:ascii="Calibri" w:eastAsia="Times New Roman" w:hAnsi="Calibri" w:cs="Calibri"/>
                <w:color w:val="000000"/>
              </w:rPr>
              <w:t>create</w:t>
            </w:r>
            <w:r w:rsidR="00AB6B48" w:rsidRPr="00873EDA">
              <w:rPr>
                <w:rFonts w:ascii="Calibri" w:eastAsia="Times New Roman" w:hAnsi="Calibri" w:cs="Calibri"/>
                <w:color w:val="000000"/>
              </w:rPr>
              <w:t xml:space="preserve"> message file</w:t>
            </w:r>
          </w:p>
        </w:tc>
        <w:tc>
          <w:tcPr>
            <w:tcW w:w="5835" w:type="dxa"/>
            <w:tcBorders>
              <w:top w:val="nil"/>
              <w:left w:val="nil"/>
              <w:bottom w:val="single" w:sz="4" w:space="0" w:color="auto"/>
              <w:right w:val="single" w:sz="4" w:space="0" w:color="auto"/>
            </w:tcBorders>
            <w:shd w:val="clear" w:color="auto" w:fill="auto"/>
            <w:vAlign w:val="center"/>
            <w:hideMark/>
          </w:tcPr>
          <w:p w14:paraId="097871F9" w14:textId="77777777" w:rsidR="00AB6B48" w:rsidRPr="00AB6B48" w:rsidRDefault="00127A7A"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Tells R terminal to create</w:t>
            </w:r>
            <w:r w:rsidR="00AB6B48" w:rsidRPr="00AB6B48">
              <w:rPr>
                <w:rFonts w:ascii="Calibri" w:eastAsia="Times New Roman" w:hAnsi="Calibri" w:cs="Calibri"/>
                <w:color w:val="000000"/>
              </w:rPr>
              <w:t xml:space="preserve"> and output a message file</w:t>
            </w:r>
            <w:r w:rsidR="00C2697E">
              <w:rPr>
                <w:rFonts w:ascii="Calibri" w:eastAsia="Times New Roman" w:hAnsi="Calibri" w:cs="Calibri"/>
                <w:color w:val="000000"/>
              </w:rPr>
              <w:t xml:space="preserve"> that can be used for troubleshooting.</w:t>
            </w:r>
          </w:p>
        </w:tc>
      </w:tr>
      <w:tr w:rsidR="00AB6B48" w:rsidRPr="00AB6B48" w14:paraId="702E3C5B" w14:textId="77777777" w:rsidTr="00E849EA">
        <w:trPr>
          <w:trHeight w:val="600"/>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1141A438" w14:textId="77777777" w:rsidR="00AB6B48" w:rsidRPr="00AB6B48" w:rsidRDefault="00AB6B48" w:rsidP="00AB6B48">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Filepath and filename to the Excel calibration lookup *.xlsx</w:t>
            </w:r>
          </w:p>
        </w:tc>
        <w:tc>
          <w:tcPr>
            <w:tcW w:w="5835" w:type="dxa"/>
            <w:tcBorders>
              <w:top w:val="nil"/>
              <w:left w:val="nil"/>
              <w:bottom w:val="single" w:sz="4" w:space="0" w:color="auto"/>
              <w:right w:val="single" w:sz="4" w:space="0" w:color="auto"/>
            </w:tcBorders>
            <w:shd w:val="clear" w:color="auto" w:fill="auto"/>
            <w:vAlign w:val="center"/>
            <w:hideMark/>
          </w:tcPr>
          <w:p w14:paraId="1E45A095" w14:textId="77777777" w:rsidR="00AB6B48" w:rsidRPr="00AB6B48" w:rsidRDefault="00AB6B48" w:rsidP="00AB6B48">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 xml:space="preserve">Tells </w:t>
            </w:r>
            <w:r w:rsidR="004512FA">
              <w:rPr>
                <w:rFonts w:ascii="Calibri" w:eastAsia="Times New Roman" w:hAnsi="Calibri" w:cs="Calibri"/>
                <w:color w:val="000000"/>
              </w:rPr>
              <w:t xml:space="preserve">R terminal where to </w:t>
            </w:r>
            <w:r w:rsidRPr="00AB6B48">
              <w:rPr>
                <w:rFonts w:ascii="Calibri" w:eastAsia="Times New Roman" w:hAnsi="Calibri" w:cs="Calibri"/>
                <w:color w:val="000000"/>
              </w:rPr>
              <w:t>find the Excel lookup.</w:t>
            </w:r>
            <w:r w:rsidRPr="00AB6B48">
              <w:rPr>
                <w:rFonts w:ascii="Calibri" w:eastAsia="Times New Roman" w:hAnsi="Calibri" w:cs="Calibri"/>
                <w:color w:val="000000"/>
              </w:rPr>
              <w:br/>
              <w:t>Allows output from multiple models to be created in sequence</w:t>
            </w:r>
          </w:p>
        </w:tc>
      </w:tr>
      <w:tr w:rsidR="0052593E" w:rsidRPr="00AB6B48" w14:paraId="302DC960" w14:textId="77777777" w:rsidTr="00E849EA">
        <w:trPr>
          <w:trHeight w:val="600"/>
        </w:trPr>
        <w:tc>
          <w:tcPr>
            <w:tcW w:w="3685" w:type="dxa"/>
            <w:tcBorders>
              <w:top w:val="nil"/>
              <w:left w:val="single" w:sz="4" w:space="0" w:color="auto"/>
              <w:bottom w:val="single" w:sz="4" w:space="0" w:color="auto"/>
              <w:right w:val="single" w:sz="4" w:space="0" w:color="auto"/>
            </w:tcBorders>
            <w:shd w:val="clear" w:color="auto" w:fill="auto"/>
            <w:vAlign w:val="center"/>
          </w:tcPr>
          <w:p w14:paraId="17E4FC01" w14:textId="350DAAE6" w:rsidR="0052593E" w:rsidRPr="00AB6B48" w:rsidRDefault="0052593E"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 xml:space="preserve">Filepath to Pandoc.exe library </w:t>
            </w:r>
            <w:r w:rsidR="00D859CD">
              <w:rPr>
                <w:rFonts w:ascii="Calibri" w:eastAsia="Times New Roman" w:hAnsi="Calibri" w:cs="Calibri"/>
                <w:color w:val="000000"/>
              </w:rPr>
              <w:t xml:space="preserve">that is </w:t>
            </w:r>
            <w:r>
              <w:rPr>
                <w:rFonts w:ascii="Calibri" w:eastAsia="Times New Roman" w:hAnsi="Calibri" w:cs="Calibri"/>
                <w:color w:val="000000"/>
              </w:rPr>
              <w:t>installed with RStudio</w:t>
            </w:r>
          </w:p>
        </w:tc>
        <w:tc>
          <w:tcPr>
            <w:tcW w:w="5835" w:type="dxa"/>
            <w:tcBorders>
              <w:top w:val="nil"/>
              <w:left w:val="nil"/>
              <w:bottom w:val="single" w:sz="4" w:space="0" w:color="auto"/>
              <w:right w:val="single" w:sz="4" w:space="0" w:color="auto"/>
            </w:tcBorders>
            <w:shd w:val="clear" w:color="auto" w:fill="auto"/>
            <w:vAlign w:val="center"/>
          </w:tcPr>
          <w:p w14:paraId="46A48276" w14:textId="44ABEBD5" w:rsidR="0052593E" w:rsidRPr="00AB6B48" w:rsidRDefault="0052593E"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 xml:space="preserve">When run in .BAT mode, </w:t>
            </w:r>
            <w:r w:rsidR="00D859CD">
              <w:rPr>
                <w:rFonts w:ascii="Calibri" w:eastAsia="Times New Roman" w:hAnsi="Calibri" w:cs="Calibri"/>
                <w:color w:val="000000"/>
              </w:rPr>
              <w:t xml:space="preserve">this argument </w:t>
            </w:r>
            <w:r>
              <w:rPr>
                <w:rFonts w:ascii="Calibri" w:eastAsia="Times New Roman" w:hAnsi="Calibri" w:cs="Calibri"/>
                <w:color w:val="000000"/>
              </w:rPr>
              <w:t xml:space="preserve">tells R where to find the Pandoc library that is required to generate interactive HTML plots.  Library is </w:t>
            </w:r>
            <w:r w:rsidR="00D859CD">
              <w:rPr>
                <w:rFonts w:ascii="Calibri" w:eastAsia="Times New Roman" w:hAnsi="Calibri" w:cs="Calibri"/>
                <w:color w:val="000000"/>
              </w:rPr>
              <w:t>should be installed within ‘</w:t>
            </w:r>
            <w:r>
              <w:rPr>
                <w:rFonts w:ascii="Calibri" w:eastAsia="Times New Roman" w:hAnsi="Calibri" w:cs="Calibri"/>
                <w:color w:val="000000"/>
              </w:rPr>
              <w:t>bin</w:t>
            </w:r>
            <w:r w:rsidR="00D859CD">
              <w:rPr>
                <w:rFonts w:ascii="Calibri" w:eastAsia="Times New Roman" w:hAnsi="Calibri" w:cs="Calibri"/>
                <w:color w:val="000000"/>
              </w:rPr>
              <w:t>’</w:t>
            </w:r>
            <w:r>
              <w:rPr>
                <w:rFonts w:ascii="Calibri" w:eastAsia="Times New Roman" w:hAnsi="Calibri" w:cs="Calibri"/>
                <w:color w:val="000000"/>
              </w:rPr>
              <w:t xml:space="preserve"> subfolder of Rstudio install.</w:t>
            </w:r>
          </w:p>
        </w:tc>
      </w:tr>
      <w:tr w:rsidR="00AB6B48" w:rsidRPr="00AB6B48" w14:paraId="2B217458" w14:textId="77777777" w:rsidTr="00E849EA">
        <w:trPr>
          <w:trHeight w:val="600"/>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CE7328" w14:textId="77777777" w:rsidR="00AB6B48" w:rsidRPr="00AB6B48" w:rsidRDefault="00494D22"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lastRenderedPageBreak/>
              <w:t>O</w:t>
            </w:r>
            <w:r w:rsidR="00AB6B48" w:rsidRPr="00AB6B48">
              <w:rPr>
                <w:rFonts w:ascii="Calibri" w:eastAsia="Times New Roman" w:hAnsi="Calibri" w:cs="Calibri"/>
                <w:color w:val="000000"/>
              </w:rPr>
              <w:t>ptional 4-character model run code</w:t>
            </w:r>
          </w:p>
        </w:tc>
        <w:tc>
          <w:tcPr>
            <w:tcW w:w="58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4A85C" w14:textId="77777777" w:rsidR="00757672" w:rsidRDefault="00AB6B48" w:rsidP="00DD7549">
            <w:pPr>
              <w:spacing w:after="0" w:line="240" w:lineRule="auto"/>
              <w:jc w:val="center"/>
              <w:rPr>
                <w:rFonts w:ascii="Calibri" w:eastAsia="Times New Roman" w:hAnsi="Calibri" w:cs="Calibri"/>
                <w:color w:val="000000"/>
              </w:rPr>
            </w:pPr>
            <w:r w:rsidRPr="00AB6B48">
              <w:rPr>
                <w:rFonts w:ascii="Calibri" w:eastAsia="Times New Roman" w:hAnsi="Calibri" w:cs="Calibri"/>
                <w:color w:val="000000"/>
              </w:rPr>
              <w:t>Appends model output w/ this code</w:t>
            </w:r>
            <w:r w:rsidR="00757672">
              <w:rPr>
                <w:rFonts w:ascii="Calibri" w:eastAsia="Times New Roman" w:hAnsi="Calibri" w:cs="Calibri"/>
                <w:color w:val="000000"/>
              </w:rPr>
              <w:t xml:space="preserve">.  </w:t>
            </w:r>
          </w:p>
          <w:p w14:paraId="105BC1AB" w14:textId="77777777" w:rsidR="00494D22" w:rsidRPr="00AB6B48" w:rsidRDefault="00757672" w:rsidP="00DD7549">
            <w:pPr>
              <w:spacing w:after="0" w:line="240" w:lineRule="auto"/>
              <w:jc w:val="center"/>
              <w:rPr>
                <w:rFonts w:ascii="Calibri" w:eastAsia="Times New Roman" w:hAnsi="Calibri" w:cs="Calibri"/>
                <w:color w:val="000000"/>
              </w:rPr>
            </w:pPr>
            <w:r>
              <w:rPr>
                <w:rFonts w:ascii="Calibri" w:eastAsia="Times New Roman" w:hAnsi="Calibri" w:cs="Calibri"/>
                <w:color w:val="000000"/>
              </w:rPr>
              <w:t xml:space="preserve">If a model run code is provided in the *.bat file, it will </w:t>
            </w:r>
            <w:r w:rsidR="00C27BD1">
              <w:rPr>
                <w:rFonts w:ascii="Calibri" w:eastAsia="Times New Roman" w:hAnsi="Calibri" w:cs="Calibri"/>
                <w:color w:val="000000"/>
              </w:rPr>
              <w:t>overrule</w:t>
            </w:r>
            <w:r>
              <w:rPr>
                <w:rFonts w:ascii="Calibri" w:eastAsia="Times New Roman" w:hAnsi="Calibri" w:cs="Calibri"/>
                <w:color w:val="000000"/>
              </w:rPr>
              <w:t xml:space="preserve"> </w:t>
            </w:r>
            <w:r w:rsidR="00DD7549">
              <w:rPr>
                <w:rFonts w:ascii="Calibri" w:eastAsia="Times New Roman" w:hAnsi="Calibri" w:cs="Calibri"/>
                <w:color w:val="000000"/>
              </w:rPr>
              <w:t xml:space="preserve">the code </w:t>
            </w:r>
            <w:r>
              <w:rPr>
                <w:rFonts w:ascii="Calibri" w:eastAsia="Times New Roman" w:hAnsi="Calibri" w:cs="Calibri"/>
                <w:color w:val="000000"/>
              </w:rPr>
              <w:t xml:space="preserve">used </w:t>
            </w:r>
            <w:r w:rsidR="00DD7549">
              <w:rPr>
                <w:rFonts w:ascii="Calibri" w:eastAsia="Times New Roman" w:hAnsi="Calibri" w:cs="Calibri"/>
                <w:color w:val="000000"/>
              </w:rPr>
              <w:t>in the Excel lookup table.</w:t>
            </w:r>
            <w:r w:rsidR="00AB6B48" w:rsidRPr="00AB6B48">
              <w:rPr>
                <w:rFonts w:ascii="Calibri" w:eastAsia="Times New Roman" w:hAnsi="Calibri" w:cs="Calibri"/>
                <w:color w:val="000000"/>
              </w:rPr>
              <w:br/>
            </w:r>
            <w:r w:rsidR="00DD7549">
              <w:rPr>
                <w:rFonts w:ascii="Calibri" w:eastAsia="Times New Roman" w:hAnsi="Calibri" w:cs="Calibri"/>
                <w:color w:val="000000"/>
              </w:rPr>
              <w:t>This a</w:t>
            </w:r>
            <w:r w:rsidR="00AB6B48" w:rsidRPr="00AB6B48">
              <w:rPr>
                <w:rFonts w:ascii="Calibri" w:eastAsia="Times New Roman" w:hAnsi="Calibri" w:cs="Calibri"/>
                <w:color w:val="000000"/>
              </w:rPr>
              <w:t>llows multiple output files to be created in sequence</w:t>
            </w:r>
            <w:r w:rsidR="00494D22">
              <w:rPr>
                <w:rFonts w:ascii="Calibri" w:eastAsia="Times New Roman" w:hAnsi="Calibri" w:cs="Calibri"/>
                <w:color w:val="000000"/>
              </w:rPr>
              <w:t>.</w:t>
            </w:r>
          </w:p>
        </w:tc>
      </w:tr>
      <w:tr w:rsidR="00E849EA" w:rsidRPr="00AB6B48" w14:paraId="540AC734" w14:textId="77777777" w:rsidTr="00E849EA">
        <w:trPr>
          <w:trHeight w:val="600"/>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tcPr>
          <w:p w14:paraId="7FB76278" w14:textId="1C0D1425" w:rsidR="00E849EA" w:rsidRDefault="00E849EA" w:rsidP="00AB6B48">
            <w:pPr>
              <w:spacing w:after="0" w:line="240" w:lineRule="auto"/>
              <w:jc w:val="center"/>
              <w:rPr>
                <w:rFonts w:ascii="Calibri" w:eastAsia="Times New Roman" w:hAnsi="Calibri" w:cs="Calibri"/>
                <w:color w:val="000000"/>
              </w:rPr>
            </w:pPr>
            <w:r>
              <w:rPr>
                <w:rFonts w:ascii="Calibri" w:eastAsia="Times New Roman" w:hAnsi="Calibri" w:cs="Calibri"/>
                <w:color w:val="000000"/>
              </w:rPr>
              <w:t>Save.image() argument</w:t>
            </w:r>
          </w:p>
        </w:tc>
        <w:tc>
          <w:tcPr>
            <w:tcW w:w="5835" w:type="dxa"/>
            <w:tcBorders>
              <w:top w:val="single" w:sz="4" w:space="0" w:color="auto"/>
              <w:left w:val="nil"/>
              <w:bottom w:val="single" w:sz="4" w:space="0" w:color="auto"/>
              <w:right w:val="single" w:sz="4" w:space="0" w:color="auto"/>
            </w:tcBorders>
            <w:shd w:val="clear" w:color="auto" w:fill="auto"/>
            <w:vAlign w:val="center"/>
          </w:tcPr>
          <w:p w14:paraId="394981F1" w14:textId="0E441731" w:rsidR="00E849EA" w:rsidRPr="00AB6B48" w:rsidRDefault="00E849EA" w:rsidP="00DD7549">
            <w:pPr>
              <w:spacing w:after="0" w:line="240" w:lineRule="auto"/>
              <w:jc w:val="center"/>
              <w:rPr>
                <w:rFonts w:ascii="Calibri" w:eastAsia="Times New Roman" w:hAnsi="Calibri" w:cs="Calibri"/>
                <w:color w:val="000000"/>
              </w:rPr>
            </w:pPr>
            <w:r>
              <w:rPr>
                <w:rFonts w:ascii="Calibri" w:eastAsia="Times New Roman" w:hAnsi="Calibri" w:cs="Calibri"/>
                <w:color w:val="000000"/>
              </w:rPr>
              <w:t>Can be set to “N” or “Y”</w:t>
            </w:r>
            <w:r w:rsidR="00BE2F0A">
              <w:rPr>
                <w:rFonts w:ascii="Calibri" w:eastAsia="Times New Roman" w:hAnsi="Calibri" w:cs="Calibri"/>
                <w:color w:val="000000"/>
              </w:rPr>
              <w:t xml:space="preserve">, or not included.  It </w:t>
            </w:r>
            <w:r>
              <w:rPr>
                <w:rFonts w:ascii="Calibri" w:eastAsia="Times New Roman" w:hAnsi="Calibri" w:cs="Calibri"/>
                <w:color w:val="000000"/>
              </w:rPr>
              <w:t xml:space="preserve">will tell the R scripts to export and save the data image during processing.  This allows the R scripts to export the .RData file during .bat mode and can allow the file to be </w:t>
            </w:r>
            <w:r w:rsidR="001A2C19">
              <w:rPr>
                <w:rFonts w:ascii="Calibri" w:eastAsia="Times New Roman" w:hAnsi="Calibri" w:cs="Calibri"/>
                <w:color w:val="000000"/>
              </w:rPr>
              <w:t>re</w:t>
            </w:r>
            <w:r>
              <w:rPr>
                <w:rFonts w:ascii="Calibri" w:eastAsia="Times New Roman" w:hAnsi="Calibri" w:cs="Calibri"/>
                <w:color w:val="000000"/>
              </w:rPr>
              <w:t>opened in RStudio</w:t>
            </w:r>
            <w:r w:rsidR="001A2C19">
              <w:rPr>
                <w:rFonts w:ascii="Calibri" w:eastAsia="Times New Roman" w:hAnsi="Calibri" w:cs="Calibri"/>
                <w:color w:val="000000"/>
              </w:rPr>
              <w:t xml:space="preserve"> when the .bat file completes</w:t>
            </w:r>
            <w:r>
              <w:rPr>
                <w:rFonts w:ascii="Calibri" w:eastAsia="Times New Roman" w:hAnsi="Calibri" w:cs="Calibri"/>
                <w:color w:val="000000"/>
              </w:rPr>
              <w:t>.  Allows review of .RData in RStudio.</w:t>
            </w:r>
          </w:p>
        </w:tc>
      </w:tr>
    </w:tbl>
    <w:p w14:paraId="3D7928CA" w14:textId="77777777" w:rsidR="009A4082" w:rsidRDefault="009A4082" w:rsidP="009A4082">
      <w:pPr>
        <w:pStyle w:val="ListParagraph"/>
      </w:pPr>
    </w:p>
    <w:p w14:paraId="6C1E9889" w14:textId="77777777" w:rsidR="00CA5896" w:rsidRDefault="009A4082" w:rsidP="00BA1603">
      <w:pPr>
        <w:pStyle w:val="ListParagraph"/>
        <w:numPr>
          <w:ilvl w:val="0"/>
          <w:numId w:val="13"/>
        </w:numPr>
      </w:pPr>
      <w:r>
        <w:t>Once the *.bat file is saved, it can be run either by double-clicking it or via command line</w:t>
      </w:r>
      <w:r w:rsidR="002414E0">
        <w:t xml:space="preserve">.  </w:t>
      </w:r>
    </w:p>
    <w:p w14:paraId="6CCEA0B9" w14:textId="77777777" w:rsidR="00AD6280" w:rsidRDefault="00AD6280" w:rsidP="00BA1603">
      <w:pPr>
        <w:pStyle w:val="ListParagraph"/>
        <w:numPr>
          <w:ilvl w:val="0"/>
          <w:numId w:val="13"/>
        </w:numPr>
      </w:pPr>
      <w:r>
        <w:t>If no output is generated</w:t>
      </w:r>
      <w:r w:rsidR="002414E0">
        <w:t xml:space="preserve"> or the </w:t>
      </w:r>
      <w:r w:rsidR="00E53EE7">
        <w:t>command prompt</w:t>
      </w:r>
      <w:r w:rsidR="002414E0">
        <w:t xml:space="preserve"> window immediately closes</w:t>
      </w:r>
      <w:r>
        <w:t>, examine the “error.txt” and “message.txt” files to determine the source of the error.</w:t>
      </w:r>
    </w:p>
    <w:p w14:paraId="4DF8DB35" w14:textId="1B4053EA" w:rsidR="00DE2617" w:rsidRDefault="00DE2617" w:rsidP="00BA1603">
      <w:pPr>
        <w:pStyle w:val="ListParagraph"/>
        <w:numPr>
          <w:ilvl w:val="0"/>
          <w:numId w:val="13"/>
        </w:numPr>
      </w:pPr>
      <w:r>
        <w:t xml:space="preserve">If </w:t>
      </w:r>
      <w:r w:rsidR="00B967B0">
        <w:t xml:space="preserve">the </w:t>
      </w:r>
      <w:r>
        <w:t>source of the error cannot be determined when running the scripts in .bat mode, update the scripts and run interactively in R Studio</w:t>
      </w:r>
      <w:r w:rsidR="00A11A6F">
        <w:t>.</w:t>
      </w:r>
    </w:p>
    <w:p w14:paraId="0DE00A48" w14:textId="7CC0D656" w:rsidR="001B6365" w:rsidRDefault="001B6365" w:rsidP="00BA1603">
      <w:pPr>
        <w:pStyle w:val="ListParagraph"/>
        <w:numPr>
          <w:ilvl w:val="0"/>
          <w:numId w:val="13"/>
        </w:numPr>
      </w:pPr>
      <w:bookmarkStart w:id="3" w:name="_Hlk83711551"/>
      <w:r>
        <w:t>If the Save.image() argument is set to ‘Y,’ the *.RData file can be opened in RStudio for review.</w:t>
      </w:r>
    </w:p>
    <w:bookmarkEnd w:id="3"/>
    <w:p w14:paraId="5EFE5FC9" w14:textId="77777777" w:rsidR="00B9661D" w:rsidRDefault="00B9661D" w:rsidP="00B9661D">
      <w:pPr>
        <w:pStyle w:val="Heading1"/>
      </w:pPr>
      <w:r>
        <w:t>Re-running scripts based on new model output</w:t>
      </w:r>
    </w:p>
    <w:p w14:paraId="5FAD928F" w14:textId="77777777" w:rsidR="003A5212" w:rsidRDefault="003A5212" w:rsidP="00B23A3D">
      <w:pPr>
        <w:ind w:left="360"/>
      </w:pPr>
      <w:r>
        <w:t xml:space="preserve">Once the lookup table and crosswalks have been </w:t>
      </w:r>
      <w:r w:rsidR="00B10EC3">
        <w:t>set-up</w:t>
      </w:r>
      <w:r>
        <w:t xml:space="preserve">, the scripts can be run iteratively when new model output is generated. </w:t>
      </w:r>
      <w:r w:rsidRPr="00B9661D">
        <w:rPr>
          <w:b/>
        </w:rPr>
        <w:t xml:space="preserve">NOTE: </w:t>
      </w:r>
      <w:r>
        <w:t>The scripts will overwrite the existing figures and stats, unless output is routed to a different location.</w:t>
      </w:r>
      <w:r w:rsidR="00E3271E">
        <w:t xml:space="preserve">  </w:t>
      </w:r>
    </w:p>
    <w:p w14:paraId="20DC7169" w14:textId="0A7FD53C" w:rsidR="003A5212" w:rsidRDefault="003A5212" w:rsidP="00B23A3D">
      <w:pPr>
        <w:pStyle w:val="ListParagraph"/>
        <w:numPr>
          <w:ilvl w:val="0"/>
          <w:numId w:val="24"/>
        </w:numPr>
      </w:pPr>
      <w:bookmarkStart w:id="4" w:name="_Hlk20393882"/>
      <w:r>
        <w:t xml:space="preserve">Copy/paste the new model output </w:t>
      </w:r>
      <w:r w:rsidR="00D72836">
        <w:t>to the location indicated by the ‘Filepath_</w:t>
      </w:r>
      <w:r w:rsidR="00880743">
        <w:t>Model_Data_In’</w:t>
      </w:r>
      <w:r w:rsidR="00D72836">
        <w:t xml:space="preserve"> in the Excel lookup table</w:t>
      </w:r>
      <w:r w:rsidR="00880743">
        <w:t>, or update the filepath so it points to the new model output</w:t>
      </w:r>
      <w:r w:rsidR="00D72836">
        <w:t>.</w:t>
      </w:r>
    </w:p>
    <w:bookmarkEnd w:id="4"/>
    <w:p w14:paraId="43F78D7B" w14:textId="2EBD9862" w:rsidR="003A5212" w:rsidRDefault="003A5212" w:rsidP="00B23A3D">
      <w:pPr>
        <w:pStyle w:val="ListParagraph"/>
        <w:numPr>
          <w:ilvl w:val="0"/>
          <w:numId w:val="24"/>
        </w:numPr>
      </w:pPr>
      <w:r>
        <w:t>Update the ‘</w:t>
      </w:r>
      <w:r w:rsidR="00880743">
        <w:t>Model</w:t>
      </w:r>
      <w:r>
        <w:t>_BMD2_Filename’ argument in the Excel lookup (</w:t>
      </w:r>
      <w:r w:rsidR="00B23A3D">
        <w:t>optional</w:t>
      </w:r>
      <w:r>
        <w:t>)</w:t>
      </w:r>
    </w:p>
    <w:p w14:paraId="0AFB7457" w14:textId="6E793C69" w:rsidR="00B23A3D" w:rsidRDefault="00B23A3D" w:rsidP="00B23A3D">
      <w:pPr>
        <w:pStyle w:val="ListParagraph"/>
        <w:numPr>
          <w:ilvl w:val="0"/>
          <w:numId w:val="24"/>
        </w:numPr>
      </w:pPr>
      <w:r>
        <w:t>Update the ‘</w:t>
      </w:r>
      <w:r w:rsidR="00880743">
        <w:t>Model_Extracted</w:t>
      </w:r>
      <w:r>
        <w:t>_Filename’ argument in the Excel lookup (optional)</w:t>
      </w:r>
    </w:p>
    <w:p w14:paraId="6BAADA1C" w14:textId="77777777" w:rsidR="003A5212" w:rsidRDefault="003A5212" w:rsidP="00B23A3D">
      <w:pPr>
        <w:pStyle w:val="ListParagraph"/>
        <w:numPr>
          <w:ilvl w:val="0"/>
          <w:numId w:val="24"/>
        </w:numPr>
      </w:pPr>
      <w:r>
        <w:t>Update ‘Model_Run_Code’ argument</w:t>
      </w:r>
      <w:r w:rsidR="00B23A3D">
        <w:t xml:space="preserve"> (optional)</w:t>
      </w:r>
    </w:p>
    <w:p w14:paraId="147E6055" w14:textId="77777777" w:rsidR="00B23A3D" w:rsidRDefault="00B23A3D" w:rsidP="00B23A3D">
      <w:pPr>
        <w:pStyle w:val="ListParagraph"/>
        <w:numPr>
          <w:ilvl w:val="0"/>
          <w:numId w:val="24"/>
        </w:numPr>
      </w:pPr>
      <w:r>
        <w:t>Move any figures/stats files that you do not want overwritten</w:t>
      </w:r>
      <w:r w:rsidR="00BD00B6">
        <w:t xml:space="preserve"> (optional)</w:t>
      </w:r>
    </w:p>
    <w:p w14:paraId="4F424F9B" w14:textId="77777777" w:rsidR="003A5212" w:rsidRDefault="003A5212" w:rsidP="00B23A3D">
      <w:pPr>
        <w:pStyle w:val="ListParagraph"/>
        <w:numPr>
          <w:ilvl w:val="0"/>
          <w:numId w:val="24"/>
        </w:numPr>
      </w:pPr>
      <w:r>
        <w:t>Re-run the Master script</w:t>
      </w:r>
      <w:r w:rsidR="002E77FD">
        <w:t xml:space="preserve"> to regenerate figures/stats based on new model run</w:t>
      </w:r>
    </w:p>
    <w:p w14:paraId="3DF4C606" w14:textId="77777777" w:rsidR="00CA3735" w:rsidRDefault="00CA3735" w:rsidP="00CA3735">
      <w:pPr>
        <w:pStyle w:val="Heading1"/>
      </w:pPr>
      <w:r>
        <w:t>Common sources of error</w:t>
      </w:r>
      <w:r w:rsidR="00BB6638">
        <w:t>s</w:t>
      </w:r>
      <w:r>
        <w:t>:</w:t>
      </w:r>
    </w:p>
    <w:p w14:paraId="2CA80E31" w14:textId="395AEE26" w:rsidR="00AD076D" w:rsidRDefault="00AD076D" w:rsidP="00CA3735">
      <w:pPr>
        <w:pStyle w:val="ListParagraph"/>
        <w:numPr>
          <w:ilvl w:val="0"/>
          <w:numId w:val="21"/>
        </w:numPr>
      </w:pPr>
      <w:r>
        <w:t>The calibration data cannot contain duplicate records, which are assessed based on Station_ID and Date_Time.  When multiple samples are collected at the same location and time, this can lead to issues when pairing and interpolating the model data.  If multiple samples were collected at the same time and location, these may need to be averaged prior to use in the calibration scripts.</w:t>
      </w:r>
    </w:p>
    <w:p w14:paraId="725DB06A" w14:textId="14C0346E" w:rsidR="00CC76DD" w:rsidRDefault="00CC76DD" w:rsidP="00CA3735">
      <w:pPr>
        <w:pStyle w:val="ListParagraph"/>
        <w:numPr>
          <w:ilvl w:val="0"/>
          <w:numId w:val="21"/>
        </w:numPr>
      </w:pPr>
      <w:r>
        <w:t xml:space="preserve">Using a lookup table that doesn’t have the </w:t>
      </w:r>
      <w:r w:rsidR="008557A2">
        <w:t>correct</w:t>
      </w:r>
      <w:r>
        <w:t xml:space="preserve"> format </w:t>
      </w:r>
      <w:r w:rsidR="0086069E">
        <w:t>or</w:t>
      </w:r>
      <w:r>
        <w:t xml:space="preserve"> argument names</w:t>
      </w:r>
      <w:r w:rsidR="00781246">
        <w:t>, which can lead to missing script arguments even when they are included in the Excel lookup table.</w:t>
      </w:r>
      <w:r w:rsidR="00082F6C">
        <w:t xml:space="preserve"> Verify that the Lookup table version number (found in the comment box on the ‘Controller’ tab) </w:t>
      </w:r>
      <w:r w:rsidR="002B72A1">
        <w:t>is version 5.</w:t>
      </w:r>
      <w:r w:rsidR="00781246">
        <w:t xml:space="preserve">  </w:t>
      </w:r>
    </w:p>
    <w:p w14:paraId="0F45C35A" w14:textId="77777777" w:rsidR="002B69EC" w:rsidRDefault="002B69EC" w:rsidP="00CA3735">
      <w:pPr>
        <w:pStyle w:val="ListParagraph"/>
        <w:numPr>
          <w:ilvl w:val="0"/>
          <w:numId w:val="21"/>
        </w:numPr>
      </w:pPr>
      <w:r>
        <w:t>Parameters or segments selected for calibration, but are not included in the model *.BMD2.  These types of crashes will be almost immediate and will have limited error output.  Determine whether the Control.dat file was created and verify that selected parameters/segments are in the raw model *.BMD2.  If no Control.dat or extracted model *.txt were created, it suggests an mismatch in the Excel crosswalk and the data included in the model *BMD2 file.</w:t>
      </w:r>
      <w:r w:rsidR="00A84AA1">
        <w:t xml:space="preserve">  </w:t>
      </w:r>
    </w:p>
    <w:p w14:paraId="02641C74" w14:textId="77777777" w:rsidR="00917218" w:rsidRDefault="00917218" w:rsidP="00CA3735">
      <w:pPr>
        <w:pStyle w:val="ListParagraph"/>
        <w:numPr>
          <w:ilvl w:val="0"/>
          <w:numId w:val="21"/>
        </w:numPr>
      </w:pPr>
      <w:r>
        <w:lastRenderedPageBreak/>
        <w:t>If the</w:t>
      </w:r>
      <w:r w:rsidR="000F2926">
        <w:t xml:space="preserve"> user is not using a raw model *.BMD2 file</w:t>
      </w:r>
      <w:r w:rsidR="00E75C04">
        <w:t xml:space="preserve"> and instead using a preprocessed *.txt file,</w:t>
      </w:r>
      <w:r w:rsidR="002B426D">
        <w:t xml:space="preserve"> errors can occur when</w:t>
      </w:r>
      <w:r w:rsidR="00E75C04">
        <w:t xml:space="preserve"> </w:t>
      </w:r>
      <w:r w:rsidR="00F04AA8">
        <w:t xml:space="preserve">the model input data *.txt </w:t>
      </w:r>
      <w:r w:rsidR="002B426D">
        <w:t>has</w:t>
      </w:r>
      <w:r w:rsidR="00F04AA8">
        <w:t xml:space="preserve"> the wrong format or analyte names that do not match Anal_Names provided in the Excel lookup table.</w:t>
      </w:r>
    </w:p>
    <w:p w14:paraId="55A44FED" w14:textId="77777777" w:rsidR="00CA3735" w:rsidRDefault="00CA3735" w:rsidP="00CA3735">
      <w:pPr>
        <w:pStyle w:val="ListParagraph"/>
        <w:numPr>
          <w:ilvl w:val="0"/>
          <w:numId w:val="21"/>
        </w:numPr>
      </w:pPr>
      <w:r>
        <w:t>Misspelled filenames or filepaths that don’t match those reported in the Excel *.xlsx file</w:t>
      </w:r>
      <w:r w:rsidR="00527A36">
        <w:t xml:space="preserve">.  </w:t>
      </w:r>
    </w:p>
    <w:p w14:paraId="1B9B2360" w14:textId="77777777" w:rsidR="00CA3735" w:rsidRDefault="00757672" w:rsidP="00CA3735">
      <w:pPr>
        <w:pStyle w:val="ListParagraph"/>
        <w:numPr>
          <w:ilvl w:val="0"/>
          <w:numId w:val="21"/>
        </w:numPr>
      </w:pPr>
      <w:r>
        <w:t>In the Excel *.xlsx, i</w:t>
      </w:r>
      <w:r w:rsidR="00CA3735">
        <w:t>ncluding the trailing forward slash in the filepath field.</w:t>
      </w:r>
      <w:r w:rsidR="00527A36">
        <w:t xml:space="preserve">  Remove the trailing forward slash and/or subfolder name.</w:t>
      </w:r>
    </w:p>
    <w:p w14:paraId="29A8D00D" w14:textId="09BA47BD" w:rsidR="00757672" w:rsidRDefault="00757672" w:rsidP="00CA3735">
      <w:pPr>
        <w:pStyle w:val="ListParagraph"/>
        <w:numPr>
          <w:ilvl w:val="0"/>
          <w:numId w:val="21"/>
        </w:numPr>
      </w:pPr>
      <w:r>
        <w:t>Not including the file extension (</w:t>
      </w:r>
      <w:r w:rsidR="007E403E">
        <w:t xml:space="preserve">.BMD2, </w:t>
      </w:r>
      <w:r w:rsidR="00D62118">
        <w:t xml:space="preserve">.out, </w:t>
      </w:r>
      <w:r>
        <w:t>.txt or .shp) in the filename field.</w:t>
      </w:r>
      <w:r w:rsidR="007E403E">
        <w:t xml:space="preserve"> Capitalization matters.</w:t>
      </w:r>
    </w:p>
    <w:p w14:paraId="4C4242B6" w14:textId="5914FA00" w:rsidR="00CA3735" w:rsidRDefault="00757672" w:rsidP="00CA3735">
      <w:pPr>
        <w:pStyle w:val="ListParagraph"/>
        <w:numPr>
          <w:ilvl w:val="0"/>
          <w:numId w:val="21"/>
        </w:numPr>
      </w:pPr>
      <w:r>
        <w:t xml:space="preserve">When using custom filepaths, all </w:t>
      </w:r>
      <w:r w:rsidR="00CA3735">
        <w:t xml:space="preserve">required </w:t>
      </w:r>
      <w:r w:rsidR="00E74420">
        <w:t>input data</w:t>
      </w:r>
      <w:r w:rsidR="00CA3735">
        <w:t xml:space="preserve"> </w:t>
      </w:r>
      <w:r>
        <w:t xml:space="preserve">were not moved to the </w:t>
      </w:r>
      <w:r w:rsidR="00CA3735">
        <w:t>custom filepath.</w:t>
      </w:r>
    </w:p>
    <w:p w14:paraId="25061E9B" w14:textId="77777777" w:rsidR="00757672" w:rsidRDefault="00CA3735" w:rsidP="00CA3735">
      <w:pPr>
        <w:pStyle w:val="ListParagraph"/>
        <w:numPr>
          <w:ilvl w:val="0"/>
          <w:numId w:val="21"/>
        </w:numPr>
      </w:pPr>
      <w:r>
        <w:t xml:space="preserve">Misspelled stream segments or monitoring stations that don’t </w:t>
      </w:r>
      <w:r w:rsidR="0098236C">
        <w:t>**</w:t>
      </w:r>
      <w:r w:rsidR="0098236C" w:rsidRPr="003923C5">
        <w:rPr>
          <w:b/>
        </w:rPr>
        <w:t>exactly</w:t>
      </w:r>
      <w:r w:rsidR="0098236C">
        <w:t xml:space="preserve">** </w:t>
      </w:r>
      <w:r>
        <w:t xml:space="preserve">match those reported in the Excel </w:t>
      </w:r>
      <w:r w:rsidR="003923C5">
        <w:t xml:space="preserve">lookup </w:t>
      </w:r>
      <w:r>
        <w:t>*.xlsx file</w:t>
      </w:r>
      <w:r w:rsidR="00757672">
        <w:t>. Names provided in the station crosswalk must match what is used in the model and measured input files.</w:t>
      </w:r>
      <w:r w:rsidR="00E9386F">
        <w:t xml:space="preserve">  </w:t>
      </w:r>
      <w:bookmarkStart w:id="5" w:name="_Hlk19701915"/>
      <w:r w:rsidR="00E9386F">
        <w:t>Calibration Station IDs that start with leading zeros can cause errors</w:t>
      </w:r>
      <w:r w:rsidR="009605B4">
        <w:t xml:space="preserve"> and should be avoided</w:t>
      </w:r>
      <w:r w:rsidR="00E9386F">
        <w:t>.</w:t>
      </w:r>
      <w:bookmarkEnd w:id="5"/>
    </w:p>
    <w:p w14:paraId="76D0D5A8" w14:textId="77777777" w:rsidR="003C5E6D" w:rsidRDefault="003C5E6D" w:rsidP="003C5E6D">
      <w:pPr>
        <w:pStyle w:val="ListParagraph"/>
        <w:numPr>
          <w:ilvl w:val="0"/>
          <w:numId w:val="21"/>
        </w:numPr>
      </w:pPr>
      <w:r>
        <w:t>Misspelled Anal_Name or Pcodes that don’t **</w:t>
      </w:r>
      <w:r w:rsidRPr="003923C5">
        <w:rPr>
          <w:b/>
        </w:rPr>
        <w:t>exactly</w:t>
      </w:r>
      <w:r>
        <w:t xml:space="preserve">** match those reported in the Excel lookup *.xlsx file. Anal_Names provided in the station crosswalk must </w:t>
      </w:r>
      <w:r w:rsidR="00273986">
        <w:t xml:space="preserve">exactly </w:t>
      </w:r>
      <w:r>
        <w:t>match what is reported in the model</w:t>
      </w:r>
      <w:r w:rsidR="00A130DB">
        <w:t xml:space="preserve"> *.BMD2 and extracted data</w:t>
      </w:r>
      <w:r>
        <w:t xml:space="preserve"> *.txt.  Pcodes must </w:t>
      </w:r>
      <w:r w:rsidR="00273986">
        <w:t xml:space="preserve">exactly </w:t>
      </w:r>
      <w:r>
        <w:t>match what is reported in the monitoring data *.txt.</w:t>
      </w:r>
    </w:p>
    <w:p w14:paraId="44A17475" w14:textId="77777777" w:rsidR="00E57B4C" w:rsidRDefault="00757672" w:rsidP="00CA3735">
      <w:pPr>
        <w:pStyle w:val="ListParagraph"/>
        <w:numPr>
          <w:ilvl w:val="0"/>
          <w:numId w:val="21"/>
        </w:numPr>
      </w:pPr>
      <w:r>
        <w:t>Spaces or c</w:t>
      </w:r>
      <w:r w:rsidR="00E57B4C">
        <w:t>apitalization errors in filenames, filepaths, stream segment names, or monitoring station identifiers.</w:t>
      </w:r>
    </w:p>
    <w:p w14:paraId="00FD9209" w14:textId="77777777" w:rsidR="001E6114" w:rsidRDefault="00AE3448" w:rsidP="00CA3735">
      <w:pPr>
        <w:pStyle w:val="ListParagraph"/>
        <w:numPr>
          <w:ilvl w:val="0"/>
          <w:numId w:val="21"/>
        </w:numPr>
      </w:pPr>
      <w:r>
        <w:t>Using a model segment name or Anal_Name</w:t>
      </w:r>
      <w:r w:rsidR="00A84AA1">
        <w:t xml:space="preserve"> or WASP_Name</w:t>
      </w:r>
      <w:r>
        <w:t xml:space="preserve"> in the Excel station lookup that doesn’t **exactly** match what is used in the raw </w:t>
      </w:r>
      <w:r w:rsidR="001E6114">
        <w:t>model *.BMD2 file.</w:t>
      </w:r>
      <w:r>
        <w:t xml:space="preserve">  Use BMDUtil to examine raw *BMD2 to verify the spelling of model segment and parameter names.</w:t>
      </w:r>
    </w:p>
    <w:p w14:paraId="1AD81B78" w14:textId="77777777" w:rsidR="00CA3735" w:rsidRDefault="00CA3735" w:rsidP="00CA3735">
      <w:pPr>
        <w:pStyle w:val="ListParagraph"/>
        <w:numPr>
          <w:ilvl w:val="0"/>
          <w:numId w:val="21"/>
        </w:numPr>
      </w:pPr>
      <w:r>
        <w:t>Unit conversions not applied prior to importing data into R</w:t>
      </w:r>
      <w:r w:rsidR="00F72DD8">
        <w:t>.</w:t>
      </w:r>
    </w:p>
    <w:p w14:paraId="6FA286E9" w14:textId="77777777" w:rsidR="00842D01" w:rsidRDefault="00842D01" w:rsidP="00CA3735">
      <w:pPr>
        <w:pStyle w:val="ListParagraph"/>
        <w:numPr>
          <w:ilvl w:val="0"/>
          <w:numId w:val="21"/>
        </w:numPr>
      </w:pPr>
      <w:r>
        <w:t>If the data interpolation scripts are not completing, it</w:t>
      </w:r>
      <w:r w:rsidR="009D192F">
        <w:t xml:space="preserve"> is</w:t>
      </w:r>
      <w:r>
        <w:t xml:space="preserve"> possible that the filenames and filepaths are not correct in the Excel *.xlsx file.  In addition, any required subfolders may not have been properly moved when custom filepaths are used in the *.xlsx file.</w:t>
      </w:r>
    </w:p>
    <w:p w14:paraId="491E8674" w14:textId="77777777" w:rsidR="00842D01" w:rsidRDefault="00842D01" w:rsidP="00006D3E">
      <w:pPr>
        <w:pStyle w:val="ListParagraph"/>
        <w:numPr>
          <w:ilvl w:val="0"/>
          <w:numId w:val="21"/>
        </w:numPr>
      </w:pPr>
      <w:r>
        <w:t>If the interpolation and processing scripts are completing, but no data are being plotted or calibrat</w:t>
      </w:r>
      <w:r w:rsidR="0077346D">
        <w:t>ed</w:t>
      </w:r>
      <w:r>
        <w:t>.  This suggests an error in the stream segment and monitoring station crosswalk, or in the analyte name to PCode crosswalk.</w:t>
      </w:r>
      <w:r w:rsidR="00C25D49">
        <w:t xml:space="preserve">  </w:t>
      </w:r>
    </w:p>
    <w:p w14:paraId="3318DE4B" w14:textId="5E9913CB" w:rsidR="00527A36" w:rsidRDefault="00527A36" w:rsidP="00006D3E">
      <w:pPr>
        <w:pStyle w:val="ListParagraph"/>
        <w:numPr>
          <w:ilvl w:val="0"/>
          <w:numId w:val="21"/>
        </w:numPr>
      </w:pPr>
      <w:r>
        <w:t>When attempting to run in .bat mode, including more than one space in between arguments or putting arguments in the wrong order.  Also, verify that arguments are set-off with straight double-quotes.</w:t>
      </w:r>
    </w:p>
    <w:p w14:paraId="31993594" w14:textId="435CB9FC" w:rsidR="00123333" w:rsidRDefault="00123333" w:rsidP="00006D3E">
      <w:pPr>
        <w:pStyle w:val="ListParagraph"/>
        <w:numPr>
          <w:ilvl w:val="0"/>
          <w:numId w:val="21"/>
        </w:numPr>
      </w:pPr>
      <w:r>
        <w:t xml:space="preserve">When run in .bat mode, not providing all required arguments in their specific order. </w:t>
      </w:r>
    </w:p>
    <w:p w14:paraId="5757BF6E" w14:textId="774EE0DE" w:rsidR="00123333" w:rsidRDefault="00123333" w:rsidP="00006D3E">
      <w:pPr>
        <w:pStyle w:val="ListParagraph"/>
        <w:numPr>
          <w:ilvl w:val="0"/>
          <w:numId w:val="21"/>
        </w:numPr>
      </w:pPr>
      <w:r>
        <w:t xml:space="preserve">When run in .bat mode, providing an incorrect filepath to the Pandoc library, which is required even when HTML plots are not </w:t>
      </w:r>
      <w:r w:rsidR="000E0A30">
        <w:t>activated.</w:t>
      </w:r>
    </w:p>
    <w:p w14:paraId="5C14A807" w14:textId="77777777" w:rsidR="00CA3735" w:rsidRPr="00CA3735" w:rsidRDefault="0048716E" w:rsidP="00FB12CD">
      <w:pPr>
        <w:pStyle w:val="Heading1"/>
        <w:jc w:val="center"/>
      </w:pPr>
      <w:r>
        <w:t>References</w:t>
      </w:r>
    </w:p>
    <w:p w14:paraId="1F7F0B02" w14:textId="77777777" w:rsidR="003C13C1" w:rsidRPr="00CB5CCC" w:rsidRDefault="003C13C1" w:rsidP="00FB12CD">
      <w:pPr>
        <w:autoSpaceDE w:val="0"/>
        <w:autoSpaceDN w:val="0"/>
        <w:adjustRightInd w:val="0"/>
        <w:spacing w:after="0" w:line="240" w:lineRule="auto"/>
        <w:ind w:left="720" w:hanging="450"/>
        <w:rPr>
          <w:rFonts w:cs="Times New Roman"/>
        </w:rPr>
      </w:pPr>
      <w:r w:rsidRPr="008E0277">
        <w:rPr>
          <w:rFonts w:cs="Times New Roman"/>
        </w:rPr>
        <w:t xml:space="preserve">Moriasi, D. N., Arnold, J. G., Van Liew, M. W., Bingner, R. L., </w:t>
      </w:r>
      <w:r>
        <w:rPr>
          <w:rFonts w:cs="Times New Roman"/>
        </w:rPr>
        <w:t xml:space="preserve">Harmel, R. D., and T. L. Veith. </w:t>
      </w:r>
      <w:r w:rsidRPr="008E0277">
        <w:rPr>
          <w:rFonts w:cs="Times New Roman"/>
        </w:rPr>
        <w:t>2007. Model evaluation guidelines for systematic quantification of accuracy in watershed simulations</w:t>
      </w:r>
      <w:r w:rsidRPr="00CB5CCC">
        <w:rPr>
          <w:rFonts w:cs="Times New Roman"/>
        </w:rPr>
        <w:t>. Transactions of ASABE. 50: 885−900.</w:t>
      </w:r>
    </w:p>
    <w:p w14:paraId="67D605DE" w14:textId="77777777" w:rsidR="003C13C1" w:rsidRPr="00CB5CCC" w:rsidRDefault="003C13C1" w:rsidP="00FB12CD">
      <w:pPr>
        <w:autoSpaceDE w:val="0"/>
        <w:autoSpaceDN w:val="0"/>
        <w:adjustRightInd w:val="0"/>
        <w:spacing w:after="0" w:line="240" w:lineRule="auto"/>
        <w:ind w:left="720" w:hanging="450"/>
        <w:rPr>
          <w:rFonts w:cs="Times New Roman"/>
        </w:rPr>
      </w:pPr>
    </w:p>
    <w:p w14:paraId="18AC140E" w14:textId="64EF43B5" w:rsidR="003C13C1" w:rsidRDefault="003C13C1" w:rsidP="00FB12CD">
      <w:pPr>
        <w:ind w:left="720" w:hanging="450"/>
        <w:rPr>
          <w:rFonts w:eastAsia="Times New Roman" w:cs="Times New Roman"/>
          <w:color w:val="000000"/>
          <w:szCs w:val="24"/>
          <w:bdr w:val="none" w:sz="0" w:space="0" w:color="auto" w:frame="1"/>
        </w:rPr>
      </w:pPr>
      <w:r w:rsidRPr="001E497A">
        <w:rPr>
          <w:rFonts w:eastAsia="Times New Roman" w:cs="Times New Roman"/>
          <w:color w:val="000000"/>
          <w:szCs w:val="24"/>
          <w:bdr w:val="none" w:sz="0" w:space="0" w:color="auto" w:frame="1"/>
        </w:rPr>
        <w:t xml:space="preserve">R Core Team 2018. R: A language and environment for statistical computing. R Foundation for Statistical Computing, Vienna, Austria.  </w:t>
      </w:r>
      <w:r w:rsidR="00F32B5A" w:rsidRPr="00AB15AE">
        <w:rPr>
          <w:rFonts w:eastAsia="Times New Roman" w:cs="Times New Roman"/>
          <w:color w:val="000000"/>
          <w:szCs w:val="24"/>
          <w:bdr w:val="none" w:sz="0" w:space="0" w:color="auto" w:frame="1"/>
        </w:rPr>
        <w:t>https://www.R-project.org/</w:t>
      </w:r>
    </w:p>
    <w:p w14:paraId="1C8A20F9" w14:textId="4E63CA2B" w:rsidR="00F32B5A" w:rsidRDefault="00F32B5A" w:rsidP="00FB12CD">
      <w:pPr>
        <w:ind w:left="720" w:hanging="450"/>
        <w:rPr>
          <w:rFonts w:cstheme="minorHAnsi"/>
          <w:bdr w:val="none" w:sz="0" w:space="0" w:color="auto" w:frame="1"/>
        </w:rPr>
      </w:pPr>
      <w:bookmarkStart w:id="6" w:name="_Hlk17721627"/>
      <w:r w:rsidRPr="00AC311B">
        <w:rPr>
          <w:rFonts w:cstheme="minorHAnsi"/>
          <w:bdr w:val="none" w:sz="0" w:space="0" w:color="auto" w:frame="1"/>
        </w:rPr>
        <w:lastRenderedPageBreak/>
        <w:t>Wickham</w:t>
      </w:r>
      <w:r>
        <w:rPr>
          <w:rFonts w:cstheme="minorHAnsi"/>
          <w:bdr w:val="none" w:sz="0" w:space="0" w:color="auto" w:frame="1"/>
        </w:rPr>
        <w:t xml:space="preserve">, H. </w:t>
      </w:r>
      <w:r w:rsidRPr="00AC311B">
        <w:rPr>
          <w:rFonts w:cstheme="minorHAnsi"/>
          <w:bdr w:val="none" w:sz="0" w:space="0" w:color="auto" w:frame="1"/>
        </w:rPr>
        <w:t xml:space="preserve">2017. tidyverse: Easily </w:t>
      </w:r>
      <w:r>
        <w:rPr>
          <w:rFonts w:cstheme="minorHAnsi"/>
          <w:bdr w:val="none" w:sz="0" w:space="0" w:color="auto" w:frame="1"/>
        </w:rPr>
        <w:t>i</w:t>
      </w:r>
      <w:r w:rsidRPr="00AC311B">
        <w:rPr>
          <w:rFonts w:cstheme="minorHAnsi"/>
          <w:bdr w:val="none" w:sz="0" w:space="0" w:color="auto" w:frame="1"/>
        </w:rPr>
        <w:t xml:space="preserve">nstall and </w:t>
      </w:r>
      <w:r>
        <w:rPr>
          <w:rFonts w:cstheme="minorHAnsi"/>
          <w:bdr w:val="none" w:sz="0" w:space="0" w:color="auto" w:frame="1"/>
        </w:rPr>
        <w:t>l</w:t>
      </w:r>
      <w:r w:rsidRPr="00AC311B">
        <w:rPr>
          <w:rFonts w:cstheme="minorHAnsi"/>
          <w:bdr w:val="none" w:sz="0" w:space="0" w:color="auto" w:frame="1"/>
        </w:rPr>
        <w:t>oad the '</w:t>
      </w:r>
      <w:r>
        <w:rPr>
          <w:rFonts w:cstheme="minorHAnsi"/>
          <w:bdr w:val="none" w:sz="0" w:space="0" w:color="auto" w:frame="1"/>
        </w:rPr>
        <w:t>T</w:t>
      </w:r>
      <w:r w:rsidRPr="00AC311B">
        <w:rPr>
          <w:rFonts w:cstheme="minorHAnsi"/>
          <w:bdr w:val="none" w:sz="0" w:space="0" w:color="auto" w:frame="1"/>
        </w:rPr>
        <w:t xml:space="preserve">idyverse'. </w:t>
      </w:r>
      <w:r w:rsidR="00DF4F21" w:rsidRPr="00AB15AE">
        <w:rPr>
          <w:rFonts w:cstheme="minorHAnsi"/>
          <w:bdr w:val="none" w:sz="0" w:space="0" w:color="auto" w:frame="1"/>
        </w:rPr>
        <w:t>https://CRAN.R-project.org/package=tidyverse</w:t>
      </w:r>
    </w:p>
    <w:p w14:paraId="7A1FB9A9" w14:textId="3A4DFE56" w:rsidR="00DF4F21" w:rsidRDefault="00DF4F21" w:rsidP="00FB12CD">
      <w:pPr>
        <w:ind w:left="720" w:hanging="450"/>
      </w:pPr>
      <w:r>
        <w:t>Zambrano-Bigiarini, M. 2017</w:t>
      </w:r>
      <w:r w:rsidR="00257D11">
        <w:t>.</w:t>
      </w:r>
      <w:r>
        <w:t xml:space="preserve"> hydroGOF: Goodness-of-fit functions for comparison of simulated and observed hydrological time series. R package version 0.3-10. URL </w:t>
      </w:r>
      <w:r w:rsidRPr="00605441">
        <w:t>http://hzambran.github.io/hydroGOF/</w:t>
      </w:r>
    </w:p>
    <w:p w14:paraId="2E2273FE" w14:textId="77777777" w:rsidR="002447CA" w:rsidRDefault="002447CA">
      <w:pPr>
        <w:rPr>
          <w:rFonts w:cstheme="minorHAnsi"/>
          <w:bdr w:val="none" w:sz="0" w:space="0" w:color="auto" w:frame="1"/>
        </w:rPr>
      </w:pPr>
      <w:r>
        <w:rPr>
          <w:rFonts w:cstheme="minorHAnsi"/>
          <w:bdr w:val="none" w:sz="0" w:space="0" w:color="auto" w:frame="1"/>
        </w:rPr>
        <w:br w:type="page"/>
      </w:r>
    </w:p>
    <w:bookmarkEnd w:id="6"/>
    <w:p w14:paraId="7AC8AAD1" w14:textId="77777777" w:rsidR="00635FE3" w:rsidRDefault="00966553" w:rsidP="00635FE3">
      <w:pPr>
        <w:pStyle w:val="Title"/>
      </w:pPr>
      <w:r>
        <w:lastRenderedPageBreak/>
        <w:t>Appendix A</w:t>
      </w:r>
      <w:r w:rsidR="00635FE3">
        <w:t xml:space="preserve">: </w:t>
      </w:r>
    </w:p>
    <w:p w14:paraId="7F4E0211" w14:textId="77777777" w:rsidR="00635FE3" w:rsidRPr="00BD0D7C" w:rsidRDefault="00635FE3" w:rsidP="00BD0D7C">
      <w:pPr>
        <w:pStyle w:val="Subtitle"/>
      </w:pPr>
      <w:r w:rsidRPr="00BD0D7C">
        <w:t>Model Output</w:t>
      </w:r>
    </w:p>
    <w:p w14:paraId="6EB246FA" w14:textId="77777777" w:rsidR="00163ADC" w:rsidRDefault="00163ADC" w:rsidP="00966553">
      <w:pPr>
        <w:pStyle w:val="Heading1"/>
      </w:pPr>
      <w:r>
        <w:t>Script output: Datafiles</w:t>
      </w:r>
    </w:p>
    <w:p w14:paraId="4859C7F3" w14:textId="373069DE" w:rsidR="007637F1" w:rsidRDefault="00FB161A" w:rsidP="00163ADC">
      <w:r>
        <w:t xml:space="preserve">Once completed, the calibration scripts will output several </w:t>
      </w:r>
      <w:r w:rsidR="007637F1">
        <w:t xml:space="preserve">tab delimited *.txt files that contain the </w:t>
      </w:r>
      <w:r w:rsidR="0004672A">
        <w:t>original model data, paired measured and interpolated simulated data, and a QA/QC file</w:t>
      </w:r>
      <w:r w:rsidR="007637F1">
        <w:t>.  Each file will be appended with the model run</w:t>
      </w:r>
      <w:r w:rsidR="003B695A">
        <w:t xml:space="preserve"> code</w:t>
      </w:r>
      <w:r w:rsidR="007637F1">
        <w:t xml:space="preserve">. </w:t>
      </w:r>
      <w:r w:rsidR="00706C10">
        <w:t xml:space="preserve">  These files can be archived or used for comparing output from multiple model runs.</w:t>
      </w:r>
    </w:p>
    <w:tbl>
      <w:tblPr>
        <w:tblW w:w="9350" w:type="dxa"/>
        <w:tblLook w:val="04A0" w:firstRow="1" w:lastRow="0" w:firstColumn="1" w:lastColumn="0" w:noHBand="0" w:noVBand="1"/>
      </w:tblPr>
      <w:tblGrid>
        <w:gridCol w:w="3235"/>
        <w:gridCol w:w="6115"/>
      </w:tblGrid>
      <w:tr w:rsidR="007637F1" w:rsidRPr="007637F1" w14:paraId="082397A2" w14:textId="77777777" w:rsidTr="00DA3018">
        <w:trPr>
          <w:trHeight w:val="300"/>
        </w:trPr>
        <w:tc>
          <w:tcPr>
            <w:tcW w:w="3235"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D432EE0" w14:textId="77777777" w:rsidR="007637F1" w:rsidRPr="007637F1" w:rsidRDefault="007637F1" w:rsidP="007637F1">
            <w:pPr>
              <w:spacing w:after="0" w:line="240" w:lineRule="auto"/>
              <w:jc w:val="center"/>
              <w:rPr>
                <w:rFonts w:ascii="Calibri" w:eastAsia="Times New Roman" w:hAnsi="Calibri" w:cs="Calibri"/>
                <w:b/>
                <w:bCs/>
                <w:color w:val="000000"/>
              </w:rPr>
            </w:pPr>
            <w:r w:rsidRPr="007637F1">
              <w:rPr>
                <w:rFonts w:ascii="Calibri" w:eastAsia="Times New Roman" w:hAnsi="Calibri" w:cs="Calibri"/>
                <w:b/>
                <w:bCs/>
                <w:color w:val="000000"/>
              </w:rPr>
              <w:t>Filename</w:t>
            </w:r>
          </w:p>
        </w:tc>
        <w:tc>
          <w:tcPr>
            <w:tcW w:w="6115" w:type="dxa"/>
            <w:tcBorders>
              <w:top w:val="single" w:sz="4" w:space="0" w:color="auto"/>
              <w:left w:val="nil"/>
              <w:bottom w:val="single" w:sz="4" w:space="0" w:color="auto"/>
              <w:right w:val="single" w:sz="4" w:space="0" w:color="auto"/>
            </w:tcBorders>
            <w:shd w:val="clear" w:color="000000" w:fill="E7E6E6"/>
            <w:noWrap/>
            <w:vAlign w:val="center"/>
            <w:hideMark/>
          </w:tcPr>
          <w:p w14:paraId="756A3FEF" w14:textId="77777777" w:rsidR="007637F1" w:rsidRPr="007637F1" w:rsidRDefault="007637F1" w:rsidP="007637F1">
            <w:pPr>
              <w:spacing w:after="0" w:line="240" w:lineRule="auto"/>
              <w:jc w:val="center"/>
              <w:rPr>
                <w:rFonts w:ascii="Calibri" w:eastAsia="Times New Roman" w:hAnsi="Calibri" w:cs="Calibri"/>
                <w:b/>
                <w:bCs/>
                <w:color w:val="000000"/>
              </w:rPr>
            </w:pPr>
            <w:r w:rsidRPr="007637F1">
              <w:rPr>
                <w:rFonts w:ascii="Calibri" w:eastAsia="Times New Roman" w:hAnsi="Calibri" w:cs="Calibri"/>
                <w:b/>
                <w:bCs/>
                <w:color w:val="000000"/>
              </w:rPr>
              <w:t>Description</w:t>
            </w:r>
          </w:p>
        </w:tc>
      </w:tr>
      <w:tr w:rsidR="00CE1B54" w:rsidRPr="007637F1" w14:paraId="12FBB5F2" w14:textId="77777777" w:rsidTr="00DA3018">
        <w:trPr>
          <w:trHeight w:val="300"/>
        </w:trPr>
        <w:tc>
          <w:tcPr>
            <w:tcW w:w="32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CD33A" w14:textId="77777777" w:rsidR="00CE1B54" w:rsidRPr="00CE1B54" w:rsidRDefault="00CE1B54" w:rsidP="007637F1">
            <w:pPr>
              <w:spacing w:after="0" w:line="240" w:lineRule="auto"/>
              <w:jc w:val="center"/>
              <w:rPr>
                <w:rFonts w:ascii="Calibri" w:eastAsia="Times New Roman" w:hAnsi="Calibri" w:cs="Calibri"/>
                <w:bCs/>
                <w:color w:val="000000"/>
              </w:rPr>
            </w:pPr>
            <w:r>
              <w:rPr>
                <w:rFonts w:ascii="Calibri" w:eastAsia="Times New Roman" w:hAnsi="Calibri" w:cs="Calibri"/>
                <w:bCs/>
                <w:color w:val="000000"/>
              </w:rPr>
              <w:t>Extracted Model Output.txt</w:t>
            </w:r>
          </w:p>
        </w:tc>
        <w:tc>
          <w:tcPr>
            <w:tcW w:w="6115" w:type="dxa"/>
            <w:tcBorders>
              <w:top w:val="single" w:sz="4" w:space="0" w:color="auto"/>
              <w:left w:val="nil"/>
              <w:bottom w:val="single" w:sz="4" w:space="0" w:color="auto"/>
              <w:right w:val="single" w:sz="4" w:space="0" w:color="auto"/>
            </w:tcBorders>
            <w:shd w:val="clear" w:color="auto" w:fill="auto"/>
            <w:noWrap/>
            <w:vAlign w:val="center"/>
          </w:tcPr>
          <w:p w14:paraId="47C04CCF" w14:textId="19D2F448" w:rsidR="008D5CD2" w:rsidRDefault="00AF515D" w:rsidP="007637F1">
            <w:pPr>
              <w:spacing w:after="0" w:line="240" w:lineRule="auto"/>
              <w:jc w:val="center"/>
              <w:rPr>
                <w:rFonts w:ascii="Calibri" w:eastAsia="Times New Roman" w:hAnsi="Calibri" w:cs="Calibri"/>
                <w:bCs/>
                <w:color w:val="000000"/>
              </w:rPr>
            </w:pPr>
            <w:r>
              <w:rPr>
                <w:rFonts w:ascii="Calibri" w:eastAsia="Times New Roman" w:hAnsi="Calibri" w:cs="Calibri"/>
                <w:bCs/>
                <w:color w:val="000000"/>
              </w:rPr>
              <w:t>When calibrating LSPC or WASP model data</w:t>
            </w:r>
            <w:r w:rsidR="008D5CD2">
              <w:rPr>
                <w:rFonts w:ascii="Calibri" w:eastAsia="Times New Roman" w:hAnsi="Calibri" w:cs="Calibri"/>
                <w:bCs/>
                <w:color w:val="000000"/>
              </w:rPr>
              <w:t>, this file c</w:t>
            </w:r>
            <w:r w:rsidR="00CE1B54">
              <w:rPr>
                <w:rFonts w:ascii="Calibri" w:eastAsia="Times New Roman" w:hAnsi="Calibri" w:cs="Calibri"/>
                <w:bCs/>
                <w:color w:val="000000"/>
              </w:rPr>
              <w:t>ontains the model results that were extracted by the ‘</w:t>
            </w:r>
            <w:r w:rsidR="00F82199">
              <w:rPr>
                <w:rFonts w:ascii="Calibri" w:eastAsia="Times New Roman" w:hAnsi="Calibri" w:cs="Calibri"/>
                <w:bCs/>
                <w:color w:val="000000"/>
              </w:rPr>
              <w:t>Extract_BMD2.exe</w:t>
            </w:r>
            <w:r w:rsidR="00CE1B54">
              <w:rPr>
                <w:rFonts w:ascii="Calibri" w:eastAsia="Times New Roman" w:hAnsi="Calibri" w:cs="Calibri"/>
                <w:bCs/>
                <w:color w:val="000000"/>
              </w:rPr>
              <w:t xml:space="preserve">’ </w:t>
            </w:r>
            <w:r w:rsidR="002A6617">
              <w:rPr>
                <w:rFonts w:ascii="Calibri" w:eastAsia="Times New Roman" w:hAnsi="Calibri" w:cs="Calibri"/>
                <w:bCs/>
                <w:color w:val="000000"/>
              </w:rPr>
              <w:t xml:space="preserve">or ‘Extract_LSPC_Out’ </w:t>
            </w:r>
            <w:r w:rsidR="00CE1B54">
              <w:rPr>
                <w:rFonts w:ascii="Calibri" w:eastAsia="Times New Roman" w:hAnsi="Calibri" w:cs="Calibri"/>
                <w:bCs/>
                <w:color w:val="000000"/>
              </w:rPr>
              <w:t xml:space="preserve">and saved in the </w:t>
            </w:r>
            <w:r w:rsidR="004D6B2A">
              <w:rPr>
                <w:rFonts w:ascii="Calibri" w:eastAsia="Times New Roman" w:hAnsi="Calibri" w:cs="Calibri"/>
                <w:bCs/>
                <w:color w:val="000000"/>
              </w:rPr>
              <w:t>filepath indicated by ‘Filepath_Model_Data_In</w:t>
            </w:r>
            <w:r w:rsidR="00CE1B54">
              <w:rPr>
                <w:rFonts w:ascii="Calibri" w:eastAsia="Times New Roman" w:hAnsi="Calibri" w:cs="Calibri"/>
                <w:bCs/>
                <w:color w:val="000000"/>
              </w:rPr>
              <w:t>.</w:t>
            </w:r>
            <w:r w:rsidR="004D6B2A">
              <w:rPr>
                <w:rFonts w:ascii="Calibri" w:eastAsia="Times New Roman" w:hAnsi="Calibri" w:cs="Calibri"/>
                <w:bCs/>
                <w:color w:val="000000"/>
              </w:rPr>
              <w:t>’</w:t>
            </w:r>
            <w:r w:rsidR="00CE1B54">
              <w:rPr>
                <w:rFonts w:ascii="Calibri" w:eastAsia="Times New Roman" w:hAnsi="Calibri" w:cs="Calibri"/>
                <w:bCs/>
                <w:color w:val="000000"/>
              </w:rPr>
              <w:t xml:space="preserve">  The name is based on the name provided in the ‘Extract_Model_Filename’ field in the Excel lookup table.</w:t>
            </w:r>
            <w:r w:rsidR="00167E08">
              <w:rPr>
                <w:rFonts w:ascii="Calibri" w:eastAsia="Times New Roman" w:hAnsi="Calibri" w:cs="Calibri"/>
                <w:bCs/>
                <w:color w:val="000000"/>
              </w:rPr>
              <w:t xml:space="preserve">  </w:t>
            </w:r>
          </w:p>
          <w:p w14:paraId="374F7AE4" w14:textId="77777777" w:rsidR="008D5CD2" w:rsidRDefault="008D5CD2" w:rsidP="007637F1">
            <w:pPr>
              <w:spacing w:after="0" w:line="240" w:lineRule="auto"/>
              <w:jc w:val="center"/>
              <w:rPr>
                <w:rFonts w:ascii="Calibri" w:eastAsia="Times New Roman" w:hAnsi="Calibri" w:cs="Calibri"/>
                <w:bCs/>
                <w:color w:val="000000"/>
              </w:rPr>
            </w:pPr>
          </w:p>
          <w:p w14:paraId="7F2A408F" w14:textId="32241B32" w:rsidR="00CE1B54" w:rsidRPr="00CE1B54" w:rsidRDefault="00547731" w:rsidP="007637F1">
            <w:pPr>
              <w:spacing w:after="0" w:line="240" w:lineRule="auto"/>
              <w:jc w:val="center"/>
              <w:rPr>
                <w:rFonts w:ascii="Calibri" w:eastAsia="Times New Roman" w:hAnsi="Calibri" w:cs="Calibri"/>
                <w:bCs/>
                <w:color w:val="000000"/>
              </w:rPr>
            </w:pPr>
            <w:r>
              <w:rPr>
                <w:rFonts w:ascii="Calibri" w:eastAsia="Times New Roman" w:hAnsi="Calibri" w:cs="Calibri"/>
                <w:bCs/>
                <w:color w:val="000000"/>
              </w:rPr>
              <w:t>When run on Preprocessed model data</w:t>
            </w:r>
            <w:r w:rsidR="00167E08">
              <w:rPr>
                <w:rFonts w:ascii="Calibri" w:eastAsia="Times New Roman" w:hAnsi="Calibri" w:cs="Calibri"/>
                <w:bCs/>
                <w:color w:val="000000"/>
              </w:rPr>
              <w:t xml:space="preserve">, this </w:t>
            </w:r>
            <w:r w:rsidR="008D5CD2">
              <w:rPr>
                <w:rFonts w:ascii="Calibri" w:eastAsia="Times New Roman" w:hAnsi="Calibri" w:cs="Calibri"/>
                <w:bCs/>
                <w:color w:val="000000"/>
              </w:rPr>
              <w:t xml:space="preserve">is the user-defined </w:t>
            </w:r>
            <w:r w:rsidR="00167E08">
              <w:rPr>
                <w:rFonts w:ascii="Calibri" w:eastAsia="Times New Roman" w:hAnsi="Calibri" w:cs="Calibri"/>
                <w:bCs/>
                <w:color w:val="000000"/>
              </w:rPr>
              <w:t>preprocessed model input datafile *.txt</w:t>
            </w:r>
            <w:r>
              <w:rPr>
                <w:rFonts w:ascii="Calibri" w:eastAsia="Times New Roman" w:hAnsi="Calibri" w:cs="Calibri"/>
                <w:bCs/>
                <w:color w:val="000000"/>
              </w:rPr>
              <w:t xml:space="preserve"> that can be read into the scripts, bypassing the model extraction step.</w:t>
            </w:r>
          </w:p>
        </w:tc>
      </w:tr>
      <w:tr w:rsidR="007637F1" w:rsidRPr="007637F1" w14:paraId="17E2FC1E" w14:textId="77777777" w:rsidTr="00DA3018">
        <w:trPr>
          <w:trHeight w:val="900"/>
        </w:trPr>
        <w:tc>
          <w:tcPr>
            <w:tcW w:w="3235" w:type="dxa"/>
            <w:tcBorders>
              <w:top w:val="nil"/>
              <w:left w:val="single" w:sz="4" w:space="0" w:color="auto"/>
              <w:bottom w:val="single" w:sz="4" w:space="0" w:color="auto"/>
              <w:right w:val="single" w:sz="4" w:space="0" w:color="auto"/>
            </w:tcBorders>
            <w:shd w:val="clear" w:color="auto" w:fill="auto"/>
            <w:noWrap/>
            <w:vAlign w:val="center"/>
            <w:hideMark/>
          </w:tcPr>
          <w:p w14:paraId="5D7FD277" w14:textId="41A446D0" w:rsidR="007637F1" w:rsidRPr="007637F1" w:rsidRDefault="007637F1" w:rsidP="007637F1">
            <w:pPr>
              <w:spacing w:after="0" w:line="240" w:lineRule="auto"/>
              <w:jc w:val="center"/>
              <w:rPr>
                <w:rFonts w:ascii="Calibri" w:eastAsia="Times New Roman" w:hAnsi="Calibri" w:cs="Calibri"/>
                <w:color w:val="000000"/>
              </w:rPr>
            </w:pPr>
            <w:r w:rsidRPr="007637F1">
              <w:rPr>
                <w:rFonts w:ascii="Calibri" w:eastAsia="Times New Roman" w:hAnsi="Calibri" w:cs="Calibri"/>
                <w:color w:val="000000"/>
              </w:rPr>
              <w:t>Proc_</w:t>
            </w:r>
            <w:r w:rsidR="0002371D">
              <w:rPr>
                <w:rFonts w:ascii="Calibri" w:eastAsia="Times New Roman" w:hAnsi="Calibri" w:cs="Calibri"/>
                <w:color w:val="000000"/>
              </w:rPr>
              <w:t>Model</w:t>
            </w:r>
            <w:r w:rsidRPr="007637F1">
              <w:rPr>
                <w:rFonts w:ascii="Calibri" w:eastAsia="Times New Roman" w:hAnsi="Calibri" w:cs="Calibri"/>
                <w:color w:val="000000"/>
              </w:rPr>
              <w:t>_XXXX.txt</w:t>
            </w:r>
          </w:p>
        </w:tc>
        <w:tc>
          <w:tcPr>
            <w:tcW w:w="6115" w:type="dxa"/>
            <w:tcBorders>
              <w:top w:val="nil"/>
              <w:left w:val="nil"/>
              <w:bottom w:val="single" w:sz="4" w:space="0" w:color="auto"/>
              <w:right w:val="single" w:sz="4" w:space="0" w:color="auto"/>
            </w:tcBorders>
            <w:shd w:val="clear" w:color="auto" w:fill="auto"/>
            <w:vAlign w:val="center"/>
            <w:hideMark/>
          </w:tcPr>
          <w:p w14:paraId="0BB9F900" w14:textId="77777777" w:rsidR="0002371D" w:rsidRDefault="00BB2C39" w:rsidP="007637F1">
            <w:pPr>
              <w:spacing w:after="0" w:line="240" w:lineRule="auto"/>
              <w:jc w:val="center"/>
              <w:rPr>
                <w:rFonts w:ascii="Calibri" w:eastAsia="Times New Roman" w:hAnsi="Calibri" w:cs="Calibri"/>
                <w:color w:val="000000"/>
              </w:rPr>
            </w:pPr>
            <w:r>
              <w:rPr>
                <w:rFonts w:ascii="Calibri" w:eastAsia="Times New Roman" w:hAnsi="Calibri" w:cs="Calibri"/>
                <w:color w:val="000000"/>
              </w:rPr>
              <w:t>C</w:t>
            </w:r>
            <w:r w:rsidR="00706C10">
              <w:rPr>
                <w:rFonts w:ascii="Calibri" w:eastAsia="Times New Roman" w:hAnsi="Calibri" w:cs="Calibri"/>
                <w:color w:val="000000"/>
              </w:rPr>
              <w:t xml:space="preserve">ontains the full </w:t>
            </w:r>
            <w:r w:rsidR="00CE1B54">
              <w:rPr>
                <w:rFonts w:ascii="Calibri" w:eastAsia="Times New Roman" w:hAnsi="Calibri" w:cs="Calibri"/>
                <w:color w:val="000000"/>
              </w:rPr>
              <w:t xml:space="preserve">extracted </w:t>
            </w:r>
            <w:r w:rsidR="00706C10">
              <w:rPr>
                <w:rFonts w:ascii="Calibri" w:eastAsia="Times New Roman" w:hAnsi="Calibri" w:cs="Calibri"/>
                <w:color w:val="000000"/>
              </w:rPr>
              <w:t>dataset for the simulated</w:t>
            </w:r>
            <w:r w:rsidR="007637F1" w:rsidRPr="007637F1">
              <w:rPr>
                <w:rFonts w:ascii="Calibri" w:eastAsia="Times New Roman" w:hAnsi="Calibri" w:cs="Calibri"/>
                <w:color w:val="000000"/>
              </w:rPr>
              <w:t xml:space="preserve"> model data</w:t>
            </w:r>
            <w:r w:rsidR="00706C10">
              <w:rPr>
                <w:rFonts w:ascii="Calibri" w:eastAsia="Times New Roman" w:hAnsi="Calibri" w:cs="Calibri"/>
                <w:color w:val="000000"/>
              </w:rPr>
              <w:t>. It has been</w:t>
            </w:r>
            <w:r w:rsidR="007637F1" w:rsidRPr="007637F1">
              <w:rPr>
                <w:rFonts w:ascii="Calibri" w:eastAsia="Times New Roman" w:hAnsi="Calibri" w:cs="Calibri"/>
                <w:color w:val="000000"/>
              </w:rPr>
              <w:t xml:space="preserve"> reformatted </w:t>
            </w:r>
            <w:r w:rsidR="00706C10">
              <w:rPr>
                <w:rFonts w:ascii="Calibri" w:eastAsia="Times New Roman" w:hAnsi="Calibri" w:cs="Calibri"/>
                <w:color w:val="000000"/>
              </w:rPr>
              <w:t xml:space="preserve">to include </w:t>
            </w:r>
            <w:r w:rsidR="007637F1" w:rsidRPr="007637F1">
              <w:rPr>
                <w:rFonts w:ascii="Calibri" w:eastAsia="Times New Roman" w:hAnsi="Calibri" w:cs="Calibri"/>
                <w:color w:val="000000"/>
              </w:rPr>
              <w:t xml:space="preserve">additional crosswalk columns </w:t>
            </w:r>
          </w:p>
          <w:p w14:paraId="78921956" w14:textId="5EDD2237" w:rsidR="007637F1" w:rsidRPr="007637F1" w:rsidRDefault="007637F1" w:rsidP="007637F1">
            <w:pPr>
              <w:spacing w:after="0" w:line="240" w:lineRule="auto"/>
              <w:jc w:val="center"/>
              <w:rPr>
                <w:rFonts w:ascii="Calibri" w:eastAsia="Times New Roman" w:hAnsi="Calibri" w:cs="Calibri"/>
                <w:color w:val="000000"/>
              </w:rPr>
            </w:pPr>
            <w:r w:rsidRPr="007637F1">
              <w:rPr>
                <w:rFonts w:ascii="Calibri" w:eastAsia="Times New Roman" w:hAnsi="Calibri" w:cs="Calibri"/>
                <w:color w:val="000000"/>
              </w:rPr>
              <w:t>(e.g., Monitoring Station_ID)</w:t>
            </w:r>
            <w:r w:rsidR="00AD1156">
              <w:rPr>
                <w:rFonts w:ascii="Calibri" w:eastAsia="Times New Roman" w:hAnsi="Calibri" w:cs="Calibri"/>
                <w:color w:val="000000"/>
              </w:rPr>
              <w:t>. Saved in the ‘Proc_Out’ subfolder.</w:t>
            </w:r>
            <w:r w:rsidR="002A6617">
              <w:rPr>
                <w:rFonts w:ascii="Calibri" w:eastAsia="Times New Roman" w:hAnsi="Calibri" w:cs="Calibri"/>
                <w:color w:val="000000"/>
              </w:rPr>
              <w:t xml:space="preserve">  These are the </w:t>
            </w:r>
            <w:r w:rsidR="009A7B03">
              <w:rPr>
                <w:rFonts w:ascii="Calibri" w:eastAsia="Times New Roman" w:hAnsi="Calibri" w:cs="Calibri"/>
                <w:color w:val="000000"/>
              </w:rPr>
              <w:t>model</w:t>
            </w:r>
            <w:r w:rsidR="002A6617">
              <w:rPr>
                <w:rFonts w:ascii="Calibri" w:eastAsia="Times New Roman" w:hAnsi="Calibri" w:cs="Calibri"/>
                <w:color w:val="000000"/>
              </w:rPr>
              <w:t xml:space="preserve"> data that </w:t>
            </w:r>
            <w:r w:rsidR="009A7B03">
              <w:rPr>
                <w:rFonts w:ascii="Calibri" w:eastAsia="Times New Roman" w:hAnsi="Calibri" w:cs="Calibri"/>
                <w:color w:val="000000"/>
              </w:rPr>
              <w:t>were</w:t>
            </w:r>
            <w:r w:rsidR="002A6617">
              <w:rPr>
                <w:rFonts w:ascii="Calibri" w:eastAsia="Times New Roman" w:hAnsi="Calibri" w:cs="Calibri"/>
                <w:color w:val="000000"/>
              </w:rPr>
              <w:t xml:space="preserve"> used for data interpolation</w:t>
            </w:r>
            <w:r w:rsidR="009A7B03">
              <w:rPr>
                <w:rFonts w:ascii="Calibri" w:eastAsia="Times New Roman" w:hAnsi="Calibri" w:cs="Calibri"/>
                <w:color w:val="000000"/>
              </w:rPr>
              <w:t xml:space="preserve"> and can be read </w:t>
            </w:r>
            <w:r w:rsidR="002A6617">
              <w:rPr>
                <w:rFonts w:ascii="Calibri" w:eastAsia="Times New Roman" w:hAnsi="Calibri" w:cs="Calibri"/>
                <w:color w:val="000000"/>
              </w:rPr>
              <w:t>into other software packages for additional analyses.</w:t>
            </w:r>
          </w:p>
        </w:tc>
      </w:tr>
      <w:tr w:rsidR="007637F1" w:rsidRPr="007637F1" w14:paraId="2EA5FA97" w14:textId="77777777" w:rsidTr="00DA3018">
        <w:trPr>
          <w:trHeight w:val="900"/>
        </w:trPr>
        <w:tc>
          <w:tcPr>
            <w:tcW w:w="3235" w:type="dxa"/>
            <w:tcBorders>
              <w:top w:val="nil"/>
              <w:left w:val="single" w:sz="4" w:space="0" w:color="auto"/>
              <w:bottom w:val="single" w:sz="4" w:space="0" w:color="auto"/>
              <w:right w:val="single" w:sz="4" w:space="0" w:color="auto"/>
            </w:tcBorders>
            <w:shd w:val="clear" w:color="auto" w:fill="auto"/>
            <w:noWrap/>
            <w:vAlign w:val="center"/>
            <w:hideMark/>
          </w:tcPr>
          <w:p w14:paraId="79EED8BF" w14:textId="77777777" w:rsidR="007637F1" w:rsidRPr="007637F1" w:rsidRDefault="007637F1" w:rsidP="007637F1">
            <w:pPr>
              <w:spacing w:after="0" w:line="240" w:lineRule="auto"/>
              <w:jc w:val="center"/>
              <w:rPr>
                <w:rFonts w:ascii="Calibri" w:eastAsia="Times New Roman" w:hAnsi="Calibri" w:cs="Calibri"/>
                <w:color w:val="000000"/>
              </w:rPr>
            </w:pPr>
            <w:r w:rsidRPr="007637F1">
              <w:rPr>
                <w:rFonts w:ascii="Calibri" w:eastAsia="Times New Roman" w:hAnsi="Calibri" w:cs="Calibri"/>
                <w:color w:val="000000"/>
              </w:rPr>
              <w:t>Proc_</w:t>
            </w:r>
            <w:r w:rsidR="0002371D">
              <w:rPr>
                <w:rFonts w:ascii="Calibri" w:eastAsia="Times New Roman" w:hAnsi="Calibri" w:cs="Calibri"/>
                <w:color w:val="000000"/>
              </w:rPr>
              <w:t>CalibModel</w:t>
            </w:r>
            <w:r w:rsidR="0002371D" w:rsidRPr="007637F1">
              <w:rPr>
                <w:rFonts w:ascii="Calibri" w:eastAsia="Times New Roman" w:hAnsi="Calibri" w:cs="Calibri"/>
                <w:color w:val="000000"/>
              </w:rPr>
              <w:t xml:space="preserve"> </w:t>
            </w:r>
            <w:r w:rsidRPr="007637F1">
              <w:rPr>
                <w:rFonts w:ascii="Calibri" w:eastAsia="Times New Roman" w:hAnsi="Calibri" w:cs="Calibri"/>
                <w:color w:val="000000"/>
              </w:rPr>
              <w:t>_XXXX.txt</w:t>
            </w:r>
          </w:p>
        </w:tc>
        <w:tc>
          <w:tcPr>
            <w:tcW w:w="6115" w:type="dxa"/>
            <w:tcBorders>
              <w:top w:val="nil"/>
              <w:left w:val="nil"/>
              <w:bottom w:val="single" w:sz="4" w:space="0" w:color="auto"/>
              <w:right w:val="single" w:sz="4" w:space="0" w:color="auto"/>
            </w:tcBorders>
            <w:shd w:val="clear" w:color="auto" w:fill="auto"/>
            <w:vAlign w:val="center"/>
            <w:hideMark/>
          </w:tcPr>
          <w:p w14:paraId="5AFE0D06" w14:textId="77777777" w:rsidR="00706C10" w:rsidRDefault="00BB2C39" w:rsidP="007637F1">
            <w:pPr>
              <w:spacing w:after="0" w:line="240" w:lineRule="auto"/>
              <w:jc w:val="center"/>
              <w:rPr>
                <w:rFonts w:ascii="Calibri" w:eastAsia="Times New Roman" w:hAnsi="Calibri" w:cs="Calibri"/>
                <w:color w:val="000000"/>
              </w:rPr>
            </w:pPr>
            <w:r>
              <w:rPr>
                <w:rFonts w:ascii="Calibri" w:eastAsia="Times New Roman" w:hAnsi="Calibri" w:cs="Calibri"/>
                <w:color w:val="000000"/>
              </w:rPr>
              <w:t>C</w:t>
            </w:r>
            <w:r w:rsidRPr="007637F1">
              <w:rPr>
                <w:rFonts w:ascii="Calibri" w:eastAsia="Times New Roman" w:hAnsi="Calibri" w:cs="Calibri"/>
                <w:color w:val="000000"/>
              </w:rPr>
              <w:t>ontains</w:t>
            </w:r>
            <w:r w:rsidR="007637F1" w:rsidRPr="007637F1">
              <w:rPr>
                <w:rFonts w:ascii="Calibri" w:eastAsia="Times New Roman" w:hAnsi="Calibri" w:cs="Calibri"/>
                <w:color w:val="000000"/>
              </w:rPr>
              <w:t xml:space="preserve"> the observed data and its paired simulated data</w:t>
            </w:r>
            <w:r w:rsidR="00574A5A">
              <w:rPr>
                <w:rFonts w:ascii="Calibri" w:eastAsia="Times New Roman" w:hAnsi="Calibri" w:cs="Calibri"/>
                <w:color w:val="000000"/>
              </w:rPr>
              <w:t xml:space="preserve"> that were linearly interpolated to the exact time of the measured data record</w:t>
            </w:r>
            <w:r w:rsidR="007637F1" w:rsidRPr="007637F1">
              <w:rPr>
                <w:rFonts w:ascii="Calibri" w:eastAsia="Times New Roman" w:hAnsi="Calibri" w:cs="Calibri"/>
                <w:color w:val="000000"/>
              </w:rPr>
              <w:t xml:space="preserve">.  </w:t>
            </w:r>
          </w:p>
          <w:p w14:paraId="5F467FE9" w14:textId="6C86D982" w:rsidR="007637F1" w:rsidRPr="007637F1" w:rsidRDefault="007637F1" w:rsidP="007637F1">
            <w:pPr>
              <w:spacing w:after="0" w:line="240" w:lineRule="auto"/>
              <w:jc w:val="center"/>
              <w:rPr>
                <w:rFonts w:ascii="Calibri" w:eastAsia="Times New Roman" w:hAnsi="Calibri" w:cs="Calibri"/>
                <w:color w:val="000000"/>
              </w:rPr>
            </w:pPr>
            <w:r w:rsidRPr="007637F1">
              <w:rPr>
                <w:rFonts w:ascii="Calibri" w:eastAsia="Times New Roman" w:hAnsi="Calibri" w:cs="Calibri"/>
                <w:color w:val="000000"/>
              </w:rPr>
              <w:t>Additional crosswalk columns were added.</w:t>
            </w:r>
            <w:r w:rsidR="002722EB">
              <w:rPr>
                <w:rFonts w:ascii="Calibri" w:eastAsia="Times New Roman" w:hAnsi="Calibri" w:cs="Calibri"/>
                <w:color w:val="000000"/>
              </w:rPr>
              <w:t xml:space="preserve"> Saved in the ‘Proc_Out’ subfolder.</w:t>
            </w:r>
            <w:r w:rsidR="002A6617">
              <w:rPr>
                <w:rFonts w:ascii="Calibri" w:eastAsia="Times New Roman" w:hAnsi="Calibri" w:cs="Calibri"/>
                <w:color w:val="000000"/>
              </w:rPr>
              <w:t xml:space="preserve">  These data only contain model data that have a paired calibration data record.</w:t>
            </w:r>
          </w:p>
        </w:tc>
      </w:tr>
      <w:tr w:rsidR="007637F1" w:rsidRPr="007637F1" w14:paraId="407B84BA" w14:textId="77777777" w:rsidTr="00DA3018">
        <w:trPr>
          <w:trHeight w:val="1800"/>
        </w:trPr>
        <w:tc>
          <w:tcPr>
            <w:tcW w:w="32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8B50BE" w14:textId="77777777" w:rsidR="007637F1" w:rsidRPr="007637F1" w:rsidRDefault="007637F1" w:rsidP="007637F1">
            <w:pPr>
              <w:spacing w:after="0" w:line="240" w:lineRule="auto"/>
              <w:jc w:val="center"/>
              <w:rPr>
                <w:rFonts w:ascii="Calibri" w:eastAsia="Times New Roman" w:hAnsi="Calibri" w:cs="Calibri"/>
                <w:color w:val="000000"/>
              </w:rPr>
            </w:pPr>
            <w:r w:rsidRPr="007637F1">
              <w:rPr>
                <w:rFonts w:ascii="Calibri" w:eastAsia="Times New Roman" w:hAnsi="Calibri" w:cs="Calibri"/>
                <w:color w:val="000000"/>
              </w:rPr>
              <w:t>Proc_</w:t>
            </w:r>
            <w:r w:rsidR="0002371D" w:rsidRPr="007637F1">
              <w:rPr>
                <w:rFonts w:ascii="Calibri" w:eastAsia="Times New Roman" w:hAnsi="Calibri" w:cs="Calibri"/>
                <w:color w:val="000000"/>
              </w:rPr>
              <w:t xml:space="preserve"> QACheck</w:t>
            </w:r>
            <w:r w:rsidRPr="007637F1">
              <w:rPr>
                <w:rFonts w:ascii="Calibri" w:eastAsia="Times New Roman" w:hAnsi="Calibri" w:cs="Calibri"/>
                <w:color w:val="000000"/>
              </w:rPr>
              <w:t>_XXXX.txt</w:t>
            </w:r>
          </w:p>
        </w:tc>
        <w:tc>
          <w:tcPr>
            <w:tcW w:w="6115" w:type="dxa"/>
            <w:tcBorders>
              <w:top w:val="single" w:sz="4" w:space="0" w:color="auto"/>
              <w:left w:val="nil"/>
              <w:bottom w:val="single" w:sz="4" w:space="0" w:color="auto"/>
              <w:right w:val="single" w:sz="4" w:space="0" w:color="auto"/>
            </w:tcBorders>
            <w:shd w:val="clear" w:color="auto" w:fill="auto"/>
            <w:vAlign w:val="center"/>
            <w:hideMark/>
          </w:tcPr>
          <w:p w14:paraId="6BA5535A" w14:textId="77777777" w:rsidR="007637F1" w:rsidRPr="007637F1" w:rsidRDefault="007637F1" w:rsidP="007637F1">
            <w:pPr>
              <w:spacing w:after="0" w:line="240" w:lineRule="auto"/>
              <w:jc w:val="center"/>
              <w:rPr>
                <w:rFonts w:ascii="Calibri" w:eastAsia="Times New Roman" w:hAnsi="Calibri" w:cs="Calibri"/>
                <w:color w:val="000000"/>
              </w:rPr>
            </w:pPr>
            <w:r w:rsidRPr="007637F1">
              <w:rPr>
                <w:rFonts w:ascii="Calibri" w:eastAsia="Times New Roman" w:hAnsi="Calibri" w:cs="Calibri"/>
                <w:color w:val="000000"/>
              </w:rPr>
              <w:t xml:space="preserve">This is a QA/QC file that reports out observed and simulated values (pre and post the measured data record) that were used for interpolation at the exact time the measured data were collected.  </w:t>
            </w:r>
            <w:r w:rsidR="006F6D9C">
              <w:rPr>
                <w:rFonts w:ascii="Calibri" w:eastAsia="Times New Roman" w:hAnsi="Calibri" w:cs="Calibri"/>
                <w:color w:val="000000"/>
              </w:rPr>
              <w:t>This allows</w:t>
            </w:r>
            <w:r w:rsidRPr="007637F1">
              <w:rPr>
                <w:rFonts w:ascii="Calibri" w:eastAsia="Times New Roman" w:hAnsi="Calibri" w:cs="Calibri"/>
                <w:color w:val="000000"/>
              </w:rPr>
              <w:t xml:space="preserve"> the user to verify that the </w:t>
            </w:r>
            <w:r w:rsidR="00706C10">
              <w:rPr>
                <w:rFonts w:ascii="Calibri" w:eastAsia="Times New Roman" w:hAnsi="Calibri" w:cs="Calibri"/>
                <w:color w:val="000000"/>
              </w:rPr>
              <w:t>simulated data were correctly paired and interpolated</w:t>
            </w:r>
            <w:r w:rsidRPr="007637F1">
              <w:rPr>
                <w:rFonts w:ascii="Calibri" w:eastAsia="Times New Roman" w:hAnsi="Calibri" w:cs="Calibri"/>
                <w:color w:val="000000"/>
              </w:rPr>
              <w:t>.</w:t>
            </w:r>
            <w:r w:rsidR="002722EB">
              <w:rPr>
                <w:rFonts w:ascii="Calibri" w:eastAsia="Times New Roman" w:hAnsi="Calibri" w:cs="Calibri"/>
                <w:color w:val="000000"/>
              </w:rPr>
              <w:t xml:space="preserve"> Saved in the ‘Proc_Out’ subfolder.</w:t>
            </w:r>
          </w:p>
        </w:tc>
      </w:tr>
      <w:tr w:rsidR="00DA3018" w:rsidRPr="007637F1" w14:paraId="10CBB0B2" w14:textId="77777777" w:rsidTr="00DA3018">
        <w:trPr>
          <w:trHeight w:val="1800"/>
        </w:trPr>
        <w:tc>
          <w:tcPr>
            <w:tcW w:w="32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3B3CF" w14:textId="044D302D" w:rsidR="00DA3018" w:rsidRPr="007637F1" w:rsidRDefault="00DA3018" w:rsidP="007637F1">
            <w:pPr>
              <w:spacing w:after="0" w:line="240" w:lineRule="auto"/>
              <w:jc w:val="center"/>
              <w:rPr>
                <w:rFonts w:ascii="Calibri" w:eastAsia="Times New Roman" w:hAnsi="Calibri" w:cs="Calibri"/>
                <w:color w:val="000000"/>
              </w:rPr>
            </w:pPr>
            <w:r>
              <w:rPr>
                <w:rFonts w:ascii="Calibri" w:eastAsia="Times New Roman" w:hAnsi="Calibri" w:cs="Calibri"/>
                <w:color w:val="000000"/>
              </w:rPr>
              <w:t>Proc_Rcode_Crosswalk_XXXX.txt</w:t>
            </w:r>
          </w:p>
        </w:tc>
        <w:tc>
          <w:tcPr>
            <w:tcW w:w="6115" w:type="dxa"/>
            <w:tcBorders>
              <w:top w:val="single" w:sz="4" w:space="0" w:color="auto"/>
              <w:left w:val="nil"/>
              <w:bottom w:val="single" w:sz="4" w:space="0" w:color="auto"/>
              <w:right w:val="single" w:sz="4" w:space="0" w:color="auto"/>
            </w:tcBorders>
            <w:shd w:val="clear" w:color="auto" w:fill="auto"/>
            <w:vAlign w:val="center"/>
          </w:tcPr>
          <w:p w14:paraId="57F5EE81" w14:textId="5D37BD7B" w:rsidR="00DA3018" w:rsidRPr="007637F1" w:rsidRDefault="00DA3018" w:rsidP="007637F1">
            <w:pPr>
              <w:spacing w:after="0" w:line="240" w:lineRule="auto"/>
              <w:jc w:val="center"/>
              <w:rPr>
                <w:rFonts w:ascii="Calibri" w:eastAsia="Times New Roman" w:hAnsi="Calibri" w:cs="Calibri"/>
                <w:color w:val="000000"/>
              </w:rPr>
            </w:pPr>
            <w:r>
              <w:rPr>
                <w:rFonts w:ascii="Calibri" w:eastAsia="Times New Roman" w:hAnsi="Calibri" w:cs="Calibri"/>
                <w:color w:val="000000"/>
              </w:rPr>
              <w:t xml:space="preserve">This is a QA/QC file that can be reviewed to verify which Rcodes were flagged and which were accepted when processing the data.  </w:t>
            </w:r>
          </w:p>
        </w:tc>
      </w:tr>
    </w:tbl>
    <w:p w14:paraId="5D9FB619" w14:textId="55447B25" w:rsidR="00163ADC" w:rsidRDefault="00163ADC" w:rsidP="00163ADC"/>
    <w:p w14:paraId="3F3527D6" w14:textId="77777777" w:rsidR="00561FA9" w:rsidRDefault="00561FA9" w:rsidP="00163ADC"/>
    <w:p w14:paraId="5319D7D0" w14:textId="77777777" w:rsidR="0051690D" w:rsidRDefault="0051690D" w:rsidP="0051690D">
      <w:pPr>
        <w:pStyle w:val="Heading1"/>
      </w:pPr>
      <w:r>
        <w:t>Script output: Goodness of fit statistics</w:t>
      </w:r>
    </w:p>
    <w:p w14:paraId="217934A2" w14:textId="77777777" w:rsidR="00B854DF" w:rsidRDefault="00910E7D" w:rsidP="0051690D">
      <w:pPr>
        <w:ind w:firstLine="360"/>
      </w:pPr>
      <w:r>
        <w:t>T</w:t>
      </w:r>
      <w:r w:rsidR="0051690D">
        <w:t xml:space="preserve">he </w:t>
      </w:r>
      <w:r>
        <w:t>R Project</w:t>
      </w:r>
      <w:r w:rsidR="0051690D">
        <w:t xml:space="preserve"> will </w:t>
      </w:r>
      <w:r>
        <w:t xml:space="preserve">automatically </w:t>
      </w:r>
      <w:r w:rsidR="0051690D">
        <w:t xml:space="preserve">generate a data availability table that summarizes the </w:t>
      </w:r>
      <w:r w:rsidR="00865455">
        <w:t xml:space="preserve">total </w:t>
      </w:r>
      <w:r w:rsidR="0051690D">
        <w:t>number of observed data available.</w:t>
      </w:r>
      <w:r w:rsidR="00865455">
        <w:t xml:space="preserve"> </w:t>
      </w:r>
      <w:r w:rsidR="0051690D">
        <w:t xml:space="preserve"> In addition, it will generate several </w:t>
      </w:r>
      <w:r w:rsidR="00BC6B1F">
        <w:t xml:space="preserve">versions of the </w:t>
      </w:r>
      <w:r>
        <w:t xml:space="preserve">goodness of fit </w:t>
      </w:r>
      <w:r w:rsidR="0051690D">
        <w:t>statistics that are calculated for each monitoring station and parameter selected on the Excel calibration lookup (flagged records are excluded based on the RCode_Flag_Exclusion field).</w:t>
      </w:r>
      <w:r w:rsidR="00535445">
        <w:t xml:space="preserve"> </w:t>
      </w:r>
      <w:r w:rsidR="0023515E">
        <w:t xml:space="preserve">  The ‘Number Obs-Accepted’ indicates how many records were used for goodness of fit calculations. </w:t>
      </w:r>
      <w:r w:rsidR="00535445">
        <w:t>M</w:t>
      </w:r>
      <w:r w:rsidR="0051690D">
        <w:t>onitoring stations that did not meet the minimum number of records threshold will be left blank</w:t>
      </w:r>
      <w:r w:rsidR="00413309">
        <w:t xml:space="preserve">.  </w:t>
      </w:r>
      <w:r w:rsidR="00EA2347">
        <w:t>Stations are named based on the names provided in the ‘Plot_Title’ field. See Appendix B for additional details on the interpretation of the statistical metrics.</w:t>
      </w:r>
    </w:p>
    <w:p w14:paraId="41E4FE2C" w14:textId="77777777" w:rsidR="0051690D" w:rsidRPr="00E24BF8" w:rsidRDefault="00413309" w:rsidP="0051690D">
      <w:pPr>
        <w:ind w:firstLine="360"/>
      </w:pPr>
      <w:r>
        <w:t>NOTE:</w:t>
      </w:r>
      <w:r w:rsidR="00B854DF">
        <w:t xml:space="preserve"> The </w:t>
      </w:r>
      <w:r w:rsidR="005F563D">
        <w:t xml:space="preserve">initial minimum number of records </w:t>
      </w:r>
      <w:r w:rsidR="00B854DF">
        <w:t>t</w:t>
      </w:r>
      <w:r>
        <w:t xml:space="preserve">hreshold is applied before </w:t>
      </w:r>
      <w:r w:rsidR="00865455">
        <w:t>flagged records are excluded</w:t>
      </w:r>
      <w:r>
        <w:t>.  However, when the exclusion of flagged records results in &lt; 2 accepted records or a</w:t>
      </w:r>
      <w:r w:rsidR="005F563D">
        <w:t xml:space="preserve"> standard deviation</w:t>
      </w:r>
      <w:r>
        <w:t xml:space="preserve"> equal to 0, this situation can violate assumptions of several goodness of fit statistics.  In this case, the goodness of fit statistics will not be calculated and only summary statistics will be calculated</w:t>
      </w:r>
      <w:r w:rsidR="0051690D">
        <w:t>.</w:t>
      </w:r>
      <w:r>
        <w:t xml:space="preserve">  When the exclusion of flagged records results in </w:t>
      </w:r>
      <w:r w:rsidR="005F563D">
        <w:t>zero</w:t>
      </w:r>
      <w:r>
        <w:t xml:space="preserve"> accepted records, neither the goodness of fit statistics </w:t>
      </w:r>
      <w:r w:rsidR="005F563D">
        <w:t>n</w:t>
      </w:r>
      <w:r>
        <w:t>or summary statistics will be calculated.</w:t>
      </w:r>
      <w:r w:rsidR="0051690D">
        <w:t xml:space="preserve">  </w:t>
      </w:r>
      <w:r w:rsidR="00EA2347">
        <w:t>When a metric is not calculated, it is represented by a blank cell or NA.</w:t>
      </w:r>
    </w:p>
    <w:p w14:paraId="08F7B73A" w14:textId="77777777" w:rsidR="0051690D" w:rsidRDefault="0051690D" w:rsidP="0051690D">
      <w:pPr>
        <w:pStyle w:val="Heading2"/>
      </w:pPr>
      <w:r>
        <w:t>Data availability table</w:t>
      </w:r>
    </w:p>
    <w:p w14:paraId="223CEC5C" w14:textId="77777777" w:rsidR="0051690D" w:rsidRPr="009318B2" w:rsidRDefault="00865455" w:rsidP="0051690D">
      <w:r w:rsidRPr="00865455">
        <w:rPr>
          <w:noProof/>
        </w:rPr>
        <w:drawing>
          <wp:inline distT="0" distB="0" distL="0" distR="0" wp14:anchorId="43B8AE69" wp14:editId="1F07BF2C">
            <wp:extent cx="5943600" cy="8255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825500"/>
                    </a:xfrm>
                    <a:prstGeom prst="rect">
                      <a:avLst/>
                    </a:prstGeom>
                    <a:noFill/>
                    <a:ln>
                      <a:noFill/>
                    </a:ln>
                  </pic:spPr>
                </pic:pic>
              </a:graphicData>
            </a:graphic>
          </wp:inline>
        </w:drawing>
      </w:r>
    </w:p>
    <w:p w14:paraId="1644596B" w14:textId="77777777" w:rsidR="0051690D" w:rsidRDefault="0051690D" w:rsidP="0051690D">
      <w:pPr>
        <w:pStyle w:val="Heading2"/>
      </w:pPr>
      <w:r>
        <w:lastRenderedPageBreak/>
        <w:t xml:space="preserve">Goodness of fit statistics v1 (Multitab):  Metric (rows), Station (columns) &amp; </w:t>
      </w:r>
      <w:r w:rsidR="009D7F26">
        <w:t>PCode</w:t>
      </w:r>
      <w:r>
        <w:t xml:space="preserve"> (tabs)</w:t>
      </w:r>
    </w:p>
    <w:p w14:paraId="57272919" w14:textId="77777777" w:rsidR="0051690D" w:rsidRDefault="00865455" w:rsidP="0051690D">
      <w:pPr>
        <w:jc w:val="center"/>
      </w:pPr>
      <w:r w:rsidRPr="00865455">
        <w:rPr>
          <w:noProof/>
        </w:rPr>
        <w:drawing>
          <wp:inline distT="0" distB="0" distL="0" distR="0" wp14:anchorId="073DCA56" wp14:editId="6888066D">
            <wp:extent cx="2943805" cy="3331596"/>
            <wp:effectExtent l="0" t="0" r="9525"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71372" cy="3362795"/>
                    </a:xfrm>
                    <a:prstGeom prst="rect">
                      <a:avLst/>
                    </a:prstGeom>
                  </pic:spPr>
                </pic:pic>
              </a:graphicData>
            </a:graphic>
          </wp:inline>
        </w:drawing>
      </w:r>
    </w:p>
    <w:p w14:paraId="14608C03" w14:textId="11C22EA9" w:rsidR="0051690D" w:rsidRDefault="0051690D" w:rsidP="0051690D">
      <w:pPr>
        <w:pStyle w:val="Heading2"/>
      </w:pPr>
      <w:r>
        <w:t>Goodness of fit statistics v2 (Wide): Station/</w:t>
      </w:r>
      <w:r w:rsidR="009D7F26">
        <w:t>PCode</w:t>
      </w:r>
      <w:r>
        <w:t xml:space="preserve"> (rows) and Metric (columns)</w:t>
      </w:r>
    </w:p>
    <w:p w14:paraId="56E80018" w14:textId="77777777" w:rsidR="0051690D" w:rsidRDefault="00B77EF7" w:rsidP="0051690D">
      <w:pPr>
        <w:jc w:val="center"/>
      </w:pPr>
      <w:r w:rsidRPr="00B77EF7">
        <w:rPr>
          <w:noProof/>
        </w:rPr>
        <w:drawing>
          <wp:inline distT="0" distB="0" distL="0" distR="0" wp14:anchorId="456B84D9" wp14:editId="48D45F55">
            <wp:extent cx="5943600" cy="108839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1088390"/>
                    </a:xfrm>
                    <a:prstGeom prst="rect">
                      <a:avLst/>
                    </a:prstGeom>
                    <a:noFill/>
                    <a:ln>
                      <a:noFill/>
                    </a:ln>
                  </pic:spPr>
                </pic:pic>
              </a:graphicData>
            </a:graphic>
          </wp:inline>
        </w:drawing>
      </w:r>
    </w:p>
    <w:p w14:paraId="1D586A9E" w14:textId="77777777" w:rsidR="0051690D" w:rsidRDefault="0051690D" w:rsidP="0051690D">
      <w:pPr>
        <w:pStyle w:val="Heading2"/>
      </w:pPr>
      <w:r>
        <w:t xml:space="preserve">Goodness of fit statistics v3 (Long): Station/Metric (rows) and </w:t>
      </w:r>
      <w:r w:rsidR="009D7F26">
        <w:t>PCode</w:t>
      </w:r>
      <w:r>
        <w:t xml:space="preserve"> (columns)</w:t>
      </w:r>
    </w:p>
    <w:p w14:paraId="63FEF754" w14:textId="596C947A" w:rsidR="0051690D" w:rsidRDefault="00865455" w:rsidP="0051690D">
      <w:pPr>
        <w:jc w:val="center"/>
      </w:pPr>
      <w:r w:rsidRPr="00865455">
        <w:rPr>
          <w:noProof/>
        </w:rPr>
        <w:drawing>
          <wp:inline distT="0" distB="0" distL="0" distR="0" wp14:anchorId="165A2C4E" wp14:editId="1C625972">
            <wp:extent cx="5943600" cy="1383665"/>
            <wp:effectExtent l="0" t="0" r="0" b="69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1383665"/>
                    </a:xfrm>
                    <a:prstGeom prst="rect">
                      <a:avLst/>
                    </a:prstGeom>
                    <a:noFill/>
                    <a:ln>
                      <a:noFill/>
                    </a:ln>
                  </pic:spPr>
                </pic:pic>
              </a:graphicData>
            </a:graphic>
          </wp:inline>
        </w:drawing>
      </w:r>
    </w:p>
    <w:p w14:paraId="3588E9E8" w14:textId="340A6812" w:rsidR="007E05E4" w:rsidRDefault="007E05E4" w:rsidP="007E05E4">
      <w:pPr>
        <w:pStyle w:val="Heading2"/>
      </w:pPr>
      <w:r>
        <w:lastRenderedPageBreak/>
        <w:t>Goodness of fit statistics v4 (.csv file</w:t>
      </w:r>
      <w:r w:rsidR="00D73932">
        <w:t xml:space="preserve"> in Wide format</w:t>
      </w:r>
      <w:r>
        <w:t>)</w:t>
      </w:r>
    </w:p>
    <w:p w14:paraId="7EF7CC8F" w14:textId="7376D87E" w:rsidR="007E05E4" w:rsidRPr="007E05E4" w:rsidRDefault="007E05E4" w:rsidP="007E05E4">
      <w:r>
        <w:rPr>
          <w:noProof/>
        </w:rPr>
        <w:drawing>
          <wp:inline distT="0" distB="0" distL="0" distR="0" wp14:anchorId="315C5C86" wp14:editId="0D4323B6">
            <wp:extent cx="5943600" cy="233235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2332355"/>
                    </a:xfrm>
                    <a:prstGeom prst="rect">
                      <a:avLst/>
                    </a:prstGeom>
                  </pic:spPr>
                </pic:pic>
              </a:graphicData>
            </a:graphic>
          </wp:inline>
        </w:drawing>
      </w:r>
    </w:p>
    <w:p w14:paraId="39A17BE4" w14:textId="031A9F71" w:rsidR="007E05E4" w:rsidRDefault="007E05E4" w:rsidP="007E05E4"/>
    <w:p w14:paraId="2F635BB6" w14:textId="77777777" w:rsidR="007E05E4" w:rsidRPr="009318B2" w:rsidRDefault="007E05E4" w:rsidP="007E05E4"/>
    <w:p w14:paraId="476339BE" w14:textId="77777777" w:rsidR="00480EFF" w:rsidRDefault="00856A1C" w:rsidP="002B1CB4">
      <w:pPr>
        <w:pStyle w:val="Heading1"/>
      </w:pPr>
      <w:r>
        <w:br w:type="page"/>
      </w:r>
      <w:r w:rsidR="00480EFF" w:rsidRPr="00966553">
        <w:lastRenderedPageBreak/>
        <w:t>Script output: Figures</w:t>
      </w:r>
    </w:p>
    <w:p w14:paraId="44AAFAE6" w14:textId="77777777" w:rsidR="00856A1C" w:rsidRPr="00856A1C" w:rsidRDefault="00856A1C" w:rsidP="002B1CB4">
      <w:pPr>
        <w:ind w:firstLine="360"/>
      </w:pPr>
      <w:r>
        <w:t>Depending on the plots selected in the Excel calibration lookup table, the scripts will generate a variety of figures that are commonly used for model calibration.  These are summarized below.</w:t>
      </w:r>
    </w:p>
    <w:p w14:paraId="6E683154" w14:textId="77777777" w:rsidR="00CA5896" w:rsidRDefault="00CA5896" w:rsidP="00547731"/>
    <w:p w14:paraId="2E39534F" w14:textId="77777777" w:rsidR="00480EFF" w:rsidRDefault="00480EFF" w:rsidP="00C11CF9">
      <w:pPr>
        <w:pStyle w:val="Heading2"/>
      </w:pPr>
      <w:r>
        <w:t>Multipanel calibration figure</w:t>
      </w:r>
    </w:p>
    <w:p w14:paraId="683DD7D6" w14:textId="77777777" w:rsidR="00C919C1" w:rsidRPr="00C919C1" w:rsidRDefault="00C919C1" w:rsidP="00C919C1"/>
    <w:p w14:paraId="278E1A4A" w14:textId="77777777" w:rsidR="009318B2" w:rsidRDefault="006131CE" w:rsidP="009318B2">
      <w:pPr>
        <w:jc w:val="center"/>
      </w:pPr>
      <w:r w:rsidRPr="006131CE">
        <w:rPr>
          <w:noProof/>
        </w:rPr>
        <w:drawing>
          <wp:inline distT="0" distB="0" distL="0" distR="0" wp14:anchorId="040E2B3B" wp14:editId="2E9D2E7B">
            <wp:extent cx="5943600" cy="2971800"/>
            <wp:effectExtent l="0" t="0" r="0" b="0"/>
            <wp:docPr id="25" name="Picture 25" descr="C:\Users\JDavis04\Documents\Proj\R_Devlop\Calib\Intrp_Calib_v5.0_AmbRvr\Plot_Calib\TEMP_Ambrose_River@In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Davis04\Documents\Proj\R_Devlop\Calib\Intrp_Calib_v5.0_AmbRvr\Plot_Calib\TEMP_Ambrose_River@Inters.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119351CB" w14:textId="77777777" w:rsidR="003D6FF1" w:rsidRDefault="003D6FF1" w:rsidP="009318B2">
      <w:pPr>
        <w:jc w:val="center"/>
      </w:pPr>
    </w:p>
    <w:p w14:paraId="5BB5821B" w14:textId="77777777" w:rsidR="002916A8" w:rsidRDefault="00327F34" w:rsidP="007856A3">
      <w:pPr>
        <w:ind w:firstLine="360"/>
      </w:pPr>
      <w:r>
        <w:t>Several commonly accepted calibration plots comprise the multipanel calibration</w:t>
      </w:r>
      <w:r w:rsidR="008663F9">
        <w:t xml:space="preserve"> figure, with a separate figure generated for each monitoring station and model parameter.  </w:t>
      </w:r>
      <w:r w:rsidR="006C2CA9">
        <w:t xml:space="preserve">The plot title is derived from the Plot_Title option in the Excel calibration lookup .xlsx. </w:t>
      </w:r>
      <w:r w:rsidR="008663F9">
        <w:t xml:space="preserve">The top left panel displays a time series of all simulated data, with the observed data overlaid as individual data points.  Approved and flagged observed data points are distinguished as </w:t>
      </w:r>
      <w:r w:rsidR="00200C93">
        <w:t>blue</w:t>
      </w:r>
      <w:r w:rsidR="008663F9">
        <w:t xml:space="preserve"> or </w:t>
      </w:r>
      <w:r w:rsidR="00200C93">
        <w:t>red</w:t>
      </w:r>
      <w:r w:rsidR="008663F9">
        <w:t xml:space="preserve"> circles, respectively.  The top right panel displays a scatter plot comparing the paired simulated and measured data points, with a best-fitting linear regression line (dashed </w:t>
      </w:r>
      <w:r w:rsidR="00933380">
        <w:t xml:space="preserve">red </w:t>
      </w:r>
      <w:r w:rsidR="008663F9">
        <w:t>line) and 1:1 line (blue line). The bottom left panel displays the empirical cumulative distribution curve for the paired simulated (</w:t>
      </w:r>
      <w:r w:rsidR="00037B7A">
        <w:t>red</w:t>
      </w:r>
      <w:r w:rsidR="008663F9">
        <w:t xml:space="preserve"> line) and observed (</w:t>
      </w:r>
      <w:r w:rsidR="00037B7A">
        <w:t>black</w:t>
      </w:r>
      <w:r w:rsidR="008663F9">
        <w:t xml:space="preserve"> line) data</w:t>
      </w:r>
      <w:r w:rsidR="005C0482">
        <w:t xml:space="preserve"> (when plotting flow, this plot uses a log10 y-scale)</w:t>
      </w:r>
      <w:r w:rsidR="008663F9">
        <w:t xml:space="preserve">.  The final panel reports several common summary and goodness of fit statistics, including the </w:t>
      </w:r>
      <w:r w:rsidR="00037B7A">
        <w:t xml:space="preserve">total </w:t>
      </w:r>
      <w:r w:rsidR="008663F9">
        <w:t>number of observations available</w:t>
      </w:r>
      <w:r w:rsidR="00037B7A">
        <w:t>, the number of accepted observations (used for GoF calculatio</w:t>
      </w:r>
      <w:r w:rsidR="00BD6BE6">
        <w:t>ns</w:t>
      </w:r>
      <w:r w:rsidR="00037B7A">
        <w:t>)</w:t>
      </w:r>
      <w:r w:rsidR="008663F9">
        <w:t>, coefficient of determination (R2), Nash-Sutcliffe efficiency coefficient (NSE), root mean square error (RMSE)</w:t>
      </w:r>
      <w:r w:rsidR="00865040">
        <w:t>, normalized root mean square error (NRMSE%),</w:t>
      </w:r>
      <w:r w:rsidR="008663F9">
        <w:t xml:space="preserve"> and the index of agreement (d).</w:t>
      </w:r>
      <w:r w:rsidR="00003199">
        <w:t xml:space="preserve">  </w:t>
      </w:r>
      <w:r w:rsidR="00C32663">
        <w:t>Flagged observed records are excluded from the goodness of fit calculations</w:t>
      </w:r>
      <w:r w:rsidR="00344277">
        <w:t xml:space="preserve">. When a </w:t>
      </w:r>
      <w:r w:rsidR="00746B2A">
        <w:t>particular statistics was not calculated</w:t>
      </w:r>
      <w:r w:rsidR="00344277">
        <w:t>, the value is reported as missing (i.e., NA).</w:t>
      </w:r>
      <w:r w:rsidR="00C32663">
        <w:t xml:space="preserve"> </w:t>
      </w:r>
      <w:r w:rsidR="00344277">
        <w:t xml:space="preserve"> </w:t>
      </w:r>
      <w:r w:rsidR="00003199">
        <w:t xml:space="preserve">The optional map can be included by selecting the ‘Map’ option in the Excel lookup table. </w:t>
      </w:r>
      <w:r w:rsidR="006C2CA9">
        <w:t xml:space="preserve"> Lastly, a footer reports the model segment number and monitoring station identifiers that are associated with the displayed data.</w:t>
      </w:r>
      <w:r w:rsidR="002916A8">
        <w:br w:type="page"/>
      </w:r>
    </w:p>
    <w:p w14:paraId="5D4D29D6" w14:textId="77777777" w:rsidR="00480EFF" w:rsidRDefault="00480EFF" w:rsidP="00C11CF9">
      <w:pPr>
        <w:pStyle w:val="Heading2"/>
      </w:pPr>
      <w:r>
        <w:lastRenderedPageBreak/>
        <w:t>Boxplot</w:t>
      </w:r>
    </w:p>
    <w:p w14:paraId="744AE363" w14:textId="77777777" w:rsidR="00585D8B" w:rsidRPr="00585D8B" w:rsidRDefault="00585D8B" w:rsidP="00585D8B"/>
    <w:p w14:paraId="78023556" w14:textId="1134004B" w:rsidR="002916A8" w:rsidRDefault="005F68BE" w:rsidP="00856A1C">
      <w:pPr>
        <w:jc w:val="center"/>
      </w:pPr>
      <w:r w:rsidRPr="005F68BE">
        <w:rPr>
          <w:noProof/>
        </w:rPr>
        <w:drawing>
          <wp:inline distT="0" distB="0" distL="0" distR="0" wp14:anchorId="7DC71D82" wp14:editId="18B8323E">
            <wp:extent cx="5943600" cy="29718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07C5257F" w14:textId="77777777" w:rsidR="003059E6" w:rsidRDefault="003059E6" w:rsidP="006179C8">
      <w:pPr>
        <w:ind w:left="1080"/>
        <w:jc w:val="center"/>
      </w:pPr>
    </w:p>
    <w:p w14:paraId="313C395A" w14:textId="218C34D2" w:rsidR="002916A8" w:rsidRDefault="00C919C1" w:rsidP="00E4031E">
      <w:pPr>
        <w:ind w:firstLine="360"/>
      </w:pPr>
      <w:r>
        <w:t xml:space="preserve">For </w:t>
      </w:r>
      <w:r w:rsidRPr="00C919C1">
        <w:t>each model parameter, a grouped boxplot is generated based on the full simulated dataset and the observed data.  Observed data are plotted as individual data points</w:t>
      </w:r>
      <w:r>
        <w:t xml:space="preserve"> (</w:t>
      </w:r>
      <w:r w:rsidR="00200C93">
        <w:t>blue</w:t>
      </w:r>
      <w:r>
        <w:t xml:space="preserve"> circles are ‘accepted’ values, while </w:t>
      </w:r>
      <w:r w:rsidR="00200C93">
        <w:t>red</w:t>
      </w:r>
      <w:r>
        <w:t xml:space="preserve"> circles are ‘flagged’ values)</w:t>
      </w:r>
      <w:r w:rsidRPr="00C919C1">
        <w:t xml:space="preserve">, with their respective average represented by </w:t>
      </w:r>
      <w:r w:rsidR="007856A3">
        <w:t xml:space="preserve">the </w:t>
      </w:r>
      <w:r w:rsidRPr="00C919C1">
        <w:t xml:space="preserve">open red </w:t>
      </w:r>
      <w:r w:rsidR="007856A3">
        <w:t>diamond</w:t>
      </w:r>
      <w:r w:rsidRPr="00C919C1">
        <w:t>. The blue box and whisker plots indicate the data distribution of the full simulated dataset (i.e., median, min, max, and 25th and 75th percentiles), with the mean</w:t>
      </w:r>
      <w:r w:rsidR="007856A3">
        <w:t xml:space="preserve"> of </w:t>
      </w:r>
      <w:r w:rsidR="008612C4">
        <w:t xml:space="preserve">all </w:t>
      </w:r>
      <w:r w:rsidR="007856A3">
        <w:t xml:space="preserve">simulated </w:t>
      </w:r>
      <w:r w:rsidR="009812B8">
        <w:t>data</w:t>
      </w:r>
      <w:r w:rsidRPr="00C919C1">
        <w:t xml:space="preserve"> indicated by the </w:t>
      </w:r>
      <w:r w:rsidR="008612C4">
        <w:t xml:space="preserve">black triangle.  The </w:t>
      </w:r>
      <w:r w:rsidRPr="00C919C1">
        <w:t>green circle</w:t>
      </w:r>
      <w:r w:rsidR="008612C4">
        <w:t xml:space="preserve"> represents the mean based only on those simulated data records that had a paired calibration data point</w:t>
      </w:r>
      <w:r w:rsidRPr="00C919C1">
        <w:t>.</w:t>
      </w:r>
      <w:r w:rsidR="005F68BE">
        <w:t xml:space="preserve">  Based on the setting on the ‘Controller’ tab, the median of the simulated data can be plotted instead of the model mean. </w:t>
      </w:r>
      <w:r>
        <w:t xml:space="preserve"> A separate box-and-whisker is created for each monitoring station</w:t>
      </w:r>
      <w:r w:rsidR="000C2089">
        <w:t xml:space="preserve"> that is based on the Plot_Title field from the Excel calibration lookup</w:t>
      </w:r>
      <w:r>
        <w:t xml:space="preserve">, with the order based on the Plot_Order.  </w:t>
      </w:r>
      <w:r w:rsidR="00220070">
        <w:rPr>
          <w:rFonts w:cstheme="minorHAnsi"/>
        </w:rPr>
        <w:t>When ‘Annual’ plots are activated on the Excel lookup table, a</w:t>
      </w:r>
      <w:r>
        <w:t xml:space="preserve">dditional boxplots </w:t>
      </w:r>
      <w:r w:rsidR="000C2089">
        <w:t>are</w:t>
      </w:r>
      <w:r>
        <w:t xml:space="preserve"> generated on an annual basis</w:t>
      </w:r>
      <w:r w:rsidR="000C2089">
        <w:t xml:space="preserve"> and saved within the ‘Year’ subfolder</w:t>
      </w:r>
      <w:r>
        <w:t>.</w:t>
      </w:r>
      <w:r w:rsidR="002916A8">
        <w:br w:type="page"/>
      </w:r>
    </w:p>
    <w:p w14:paraId="6E70FEB8" w14:textId="77777777" w:rsidR="00C919C1" w:rsidRPr="003059E6" w:rsidRDefault="00C919C1" w:rsidP="003059E6">
      <w:pPr>
        <w:jc w:val="center"/>
      </w:pPr>
    </w:p>
    <w:p w14:paraId="7FE8CE8D" w14:textId="77777777" w:rsidR="00480EFF" w:rsidRDefault="00480EFF" w:rsidP="00C11CF9">
      <w:pPr>
        <w:pStyle w:val="Heading2"/>
      </w:pPr>
      <w:r>
        <w:t>Geometric means</w:t>
      </w:r>
    </w:p>
    <w:p w14:paraId="21490537" w14:textId="77777777" w:rsidR="009318B2" w:rsidRDefault="00FE47A8" w:rsidP="009318B2">
      <w:pPr>
        <w:jc w:val="center"/>
      </w:pPr>
      <w:r w:rsidRPr="00FE47A8">
        <w:rPr>
          <w:noProof/>
        </w:rPr>
        <w:drawing>
          <wp:inline distT="0" distB="0" distL="0" distR="0" wp14:anchorId="48373185" wp14:editId="0873966F">
            <wp:extent cx="2821781" cy="4514850"/>
            <wp:effectExtent l="0" t="0" r="0" b="0"/>
            <wp:docPr id="57" name="Picture 57" descr="C:\Users\JDavis04\Documents\Proj\R_Devlop\Calib\Intrp_Calib_v4.5_Exmp\Plot_Geom\CHLA_Ge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Davis04\Documents\Proj\R_Devlop\Calib\Intrp_Calib_v4.5_Exmp\Plot_Geom\CHLA_Geo.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24126" cy="4518603"/>
                    </a:xfrm>
                    <a:prstGeom prst="rect">
                      <a:avLst/>
                    </a:prstGeom>
                    <a:noFill/>
                    <a:ln>
                      <a:noFill/>
                    </a:ln>
                  </pic:spPr>
                </pic:pic>
              </a:graphicData>
            </a:graphic>
          </wp:inline>
        </w:drawing>
      </w:r>
    </w:p>
    <w:p w14:paraId="0959CA8D" w14:textId="77777777" w:rsidR="003059E6" w:rsidRDefault="003059E6" w:rsidP="00B0403E">
      <w:pPr>
        <w:jc w:val="center"/>
      </w:pPr>
    </w:p>
    <w:p w14:paraId="54BC4635" w14:textId="77777777" w:rsidR="00DF1DF2" w:rsidRPr="000C2089" w:rsidRDefault="00DF1DF2" w:rsidP="00DF1DF2">
      <w:pPr>
        <w:pStyle w:val="Default"/>
        <w:ind w:firstLine="360"/>
        <w:rPr>
          <w:rFonts w:asciiTheme="minorHAnsi" w:hAnsiTheme="minorHAnsi" w:cstheme="minorHAnsi"/>
          <w:color w:val="auto"/>
          <w:sz w:val="22"/>
          <w:szCs w:val="22"/>
        </w:rPr>
      </w:pPr>
      <w:r w:rsidRPr="000C2089">
        <w:rPr>
          <w:rFonts w:asciiTheme="minorHAnsi" w:hAnsiTheme="minorHAnsi" w:cstheme="minorHAnsi"/>
          <w:color w:val="auto"/>
          <w:sz w:val="22"/>
          <w:szCs w:val="22"/>
        </w:rPr>
        <w:t>T</w:t>
      </w:r>
      <w:r w:rsidR="000C2089">
        <w:rPr>
          <w:rFonts w:asciiTheme="minorHAnsi" w:hAnsiTheme="minorHAnsi" w:cstheme="minorHAnsi"/>
          <w:color w:val="auto"/>
          <w:sz w:val="22"/>
          <w:szCs w:val="22"/>
        </w:rPr>
        <w:t>o help assess model calibration based on geometric means, t</w:t>
      </w:r>
      <w:r w:rsidRPr="000C2089">
        <w:rPr>
          <w:rFonts w:asciiTheme="minorHAnsi" w:hAnsiTheme="minorHAnsi" w:cstheme="minorHAnsi"/>
          <w:color w:val="auto"/>
          <w:sz w:val="22"/>
          <w:szCs w:val="22"/>
        </w:rPr>
        <w:t xml:space="preserve">his </w:t>
      </w:r>
      <w:r w:rsidR="002916A8" w:rsidRPr="000C2089">
        <w:rPr>
          <w:rFonts w:asciiTheme="minorHAnsi" w:hAnsiTheme="minorHAnsi" w:cstheme="minorHAnsi"/>
          <w:color w:val="auto"/>
          <w:sz w:val="22"/>
          <w:szCs w:val="22"/>
        </w:rPr>
        <w:t xml:space="preserve">scatter </w:t>
      </w:r>
      <w:r w:rsidRPr="000C2089">
        <w:rPr>
          <w:rFonts w:asciiTheme="minorHAnsi" w:hAnsiTheme="minorHAnsi" w:cstheme="minorHAnsi"/>
          <w:color w:val="auto"/>
          <w:sz w:val="22"/>
          <w:szCs w:val="22"/>
        </w:rPr>
        <w:t xml:space="preserve">plot reports the geometric mean (+/- the 95% confidence interval) of the paired simulated (red circles) and observed data (black squares).  An additional geometric mean based on all simulated records across the entire modeling period may be included as a red triangle. </w:t>
      </w:r>
      <w:r w:rsidR="000C2089">
        <w:rPr>
          <w:rFonts w:asciiTheme="minorHAnsi" w:hAnsiTheme="minorHAnsi" w:cstheme="minorHAnsi"/>
          <w:color w:val="auto"/>
          <w:sz w:val="22"/>
          <w:szCs w:val="22"/>
        </w:rPr>
        <w:t xml:space="preserve">Geometric means are reported for each monitoring station based on the Plot_Title field in the Excel calibration lookup, with the order defined by the Plot_Order field. The data records can be filtered by Date_Time based on the date range (inclusive) that is defined in the Excel calibration lookup table.  </w:t>
      </w:r>
      <w:r w:rsidRPr="000C2089">
        <w:rPr>
          <w:rFonts w:asciiTheme="minorHAnsi" w:hAnsiTheme="minorHAnsi" w:cstheme="minorHAnsi"/>
          <w:color w:val="auto"/>
          <w:sz w:val="22"/>
          <w:szCs w:val="22"/>
        </w:rPr>
        <w:t>The presence of negative or zeros in a particular dataset may preclude the ability to calculate the geometric mean. Plots are limited to chlorophyll-</w:t>
      </w:r>
      <w:r w:rsidRPr="000C2089">
        <w:rPr>
          <w:rFonts w:asciiTheme="minorHAnsi" w:hAnsiTheme="minorHAnsi" w:cstheme="minorHAnsi"/>
          <w:i/>
          <w:color w:val="auto"/>
          <w:sz w:val="22"/>
          <w:szCs w:val="22"/>
        </w:rPr>
        <w:t>a</w:t>
      </w:r>
      <w:r w:rsidRPr="000C2089">
        <w:rPr>
          <w:rFonts w:asciiTheme="minorHAnsi" w:hAnsiTheme="minorHAnsi" w:cstheme="minorHAnsi"/>
          <w:color w:val="auto"/>
          <w:sz w:val="22"/>
          <w:szCs w:val="22"/>
        </w:rPr>
        <w:t xml:space="preserve">, total nitrogen and total phosphorus.  </w:t>
      </w:r>
      <w:r w:rsidR="00E1742C">
        <w:rPr>
          <w:rFonts w:asciiTheme="minorHAnsi" w:hAnsiTheme="minorHAnsi" w:cstheme="minorHAnsi"/>
          <w:color w:val="auto"/>
          <w:sz w:val="22"/>
          <w:szCs w:val="22"/>
        </w:rPr>
        <w:t>When ‘Annual’ plots are activated on the Excel lookup table, a</w:t>
      </w:r>
      <w:r w:rsidR="000C2089">
        <w:rPr>
          <w:rFonts w:asciiTheme="minorHAnsi" w:hAnsiTheme="minorHAnsi" w:cstheme="minorHAnsi"/>
          <w:color w:val="auto"/>
          <w:sz w:val="22"/>
          <w:szCs w:val="22"/>
        </w:rPr>
        <w:t>dditional plots (without confidence intervals) are generated on a yearly basis and saved in the ‘Year’ subfolder</w:t>
      </w:r>
      <w:r w:rsidRPr="000C2089">
        <w:rPr>
          <w:rFonts w:asciiTheme="minorHAnsi" w:hAnsiTheme="minorHAnsi" w:cstheme="minorHAnsi"/>
          <w:color w:val="auto"/>
          <w:sz w:val="22"/>
          <w:szCs w:val="22"/>
        </w:rPr>
        <w:t>.</w:t>
      </w:r>
    </w:p>
    <w:p w14:paraId="55DE47ED" w14:textId="77777777" w:rsidR="002916A8" w:rsidRDefault="002916A8">
      <w:r>
        <w:br w:type="page"/>
      </w:r>
    </w:p>
    <w:p w14:paraId="4B7A45C9" w14:textId="77777777" w:rsidR="00DF1DF2" w:rsidRPr="003059E6" w:rsidRDefault="00DF1DF2" w:rsidP="00DF1DF2"/>
    <w:p w14:paraId="2CD3FF12" w14:textId="77777777" w:rsidR="00480EFF" w:rsidRDefault="00480EFF" w:rsidP="00C11CF9">
      <w:pPr>
        <w:pStyle w:val="Heading2"/>
      </w:pPr>
      <w:r>
        <w:t xml:space="preserve">Density </w:t>
      </w:r>
      <w:r w:rsidR="00813A59">
        <w:t xml:space="preserve">distribution </w:t>
      </w:r>
      <w:r>
        <w:t>plot</w:t>
      </w:r>
    </w:p>
    <w:p w14:paraId="5BED2137" w14:textId="77777777" w:rsidR="009318B2" w:rsidRDefault="00FE47A8" w:rsidP="009318B2">
      <w:pPr>
        <w:jc w:val="center"/>
      </w:pPr>
      <w:r w:rsidRPr="00FE47A8">
        <w:rPr>
          <w:noProof/>
        </w:rPr>
        <w:drawing>
          <wp:inline distT="0" distB="0" distL="0" distR="0" wp14:anchorId="555ECF01" wp14:editId="3138396C">
            <wp:extent cx="5943600" cy="2971800"/>
            <wp:effectExtent l="0" t="0" r="0" b="0"/>
            <wp:docPr id="58" name="Picture 58" descr="C:\Users\JDavis04\Documents\Proj\R_Devlop\Calib\Intrp_Calib_v4.5_Exmp\Plot_Dens\TEMP_D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Davis04\Documents\Proj\R_Devlop\Calib\Intrp_Calib_v4.5_Exmp\Plot_Dens\TEMP_Dens.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3320265B" w14:textId="77777777" w:rsidR="00DF1DF2" w:rsidRPr="000C2089" w:rsidRDefault="00DF1DF2" w:rsidP="00DF1DF2">
      <w:pPr>
        <w:ind w:firstLine="360"/>
        <w:rPr>
          <w:rFonts w:cstheme="minorHAnsi"/>
        </w:rPr>
      </w:pPr>
      <w:r w:rsidRPr="000C2089">
        <w:rPr>
          <w:rFonts w:cstheme="minorHAnsi"/>
        </w:rPr>
        <w:t xml:space="preserve">Similar to the cumulative probability plot and boxplot, this plot illustrates the degree of overlap in the range and distribution of simulated and observed data.  These plots are generated based only on those simulated data records (red fill) that have a corresponding paired observed value (black fill). The distributions are scaled to 1 to allow for better comparison.  </w:t>
      </w:r>
    </w:p>
    <w:p w14:paraId="736C2FB2" w14:textId="77777777" w:rsidR="00480EFF" w:rsidRPr="000C2089" w:rsidRDefault="00480EFF" w:rsidP="00480EFF">
      <w:pPr>
        <w:rPr>
          <w:rFonts w:cstheme="minorHAnsi"/>
        </w:rPr>
      </w:pPr>
    </w:p>
    <w:p w14:paraId="186EBA2D" w14:textId="5BCEC27E" w:rsidR="002916A8" w:rsidRDefault="002916A8">
      <w:r>
        <w:br w:type="page"/>
      </w:r>
    </w:p>
    <w:p w14:paraId="1E19AFEB" w14:textId="3E0507E7" w:rsidR="00D7480D" w:rsidRDefault="00D7480D" w:rsidP="00D7480D">
      <w:pPr>
        <w:pStyle w:val="Heading2"/>
      </w:pPr>
      <w:r>
        <w:lastRenderedPageBreak/>
        <w:t>Interactive HTML plots</w:t>
      </w:r>
    </w:p>
    <w:p w14:paraId="405A8BC4" w14:textId="77777777" w:rsidR="00617B88" w:rsidRDefault="00617B88">
      <w:pPr>
        <w:rPr>
          <w:noProof/>
        </w:rPr>
      </w:pPr>
    </w:p>
    <w:p w14:paraId="434B1991" w14:textId="4A191C2B" w:rsidR="00617B88" w:rsidRDefault="00617B88">
      <w:pPr>
        <w:rPr>
          <w:noProof/>
        </w:rPr>
        <w:sectPr w:rsidR="00617B88">
          <w:footerReference w:type="default" r:id="rId43"/>
          <w:pgSz w:w="12240" w:h="15840"/>
          <w:pgMar w:top="1440" w:right="1440" w:bottom="1440" w:left="1440" w:header="720" w:footer="720" w:gutter="0"/>
          <w:cols w:space="720"/>
          <w:docGrid w:linePitch="360"/>
        </w:sectPr>
      </w:pPr>
    </w:p>
    <w:p w14:paraId="52A28EE4" w14:textId="77777777" w:rsidR="00617B88" w:rsidRDefault="00617B88" w:rsidP="00617B88">
      <w:pPr>
        <w:jc w:val="center"/>
        <w:rPr>
          <w:noProof/>
        </w:rPr>
      </w:pPr>
    </w:p>
    <w:p w14:paraId="4E444D08" w14:textId="09976A87" w:rsidR="00617B88" w:rsidRDefault="00617B88" w:rsidP="00617B88">
      <w:pPr>
        <w:jc w:val="center"/>
        <w:rPr>
          <w:noProof/>
        </w:rPr>
      </w:pPr>
    </w:p>
    <w:p w14:paraId="58FDFCA0" w14:textId="7F35783B" w:rsidR="00617B88" w:rsidRDefault="00617B88" w:rsidP="00617B88">
      <w:pPr>
        <w:jc w:val="center"/>
        <w:rPr>
          <w:noProof/>
        </w:rPr>
      </w:pPr>
    </w:p>
    <w:p w14:paraId="5818B8D8" w14:textId="5362E30D" w:rsidR="00617B88" w:rsidRDefault="00617B88" w:rsidP="00617B88">
      <w:pPr>
        <w:jc w:val="center"/>
        <w:rPr>
          <w:noProof/>
        </w:rPr>
      </w:pPr>
    </w:p>
    <w:p w14:paraId="688E84E6" w14:textId="13AD4AAF" w:rsidR="00617B88" w:rsidRDefault="00DC5CE4" w:rsidP="00617B88">
      <w:pPr>
        <w:jc w:val="center"/>
        <w:rPr>
          <w:noProof/>
        </w:rPr>
      </w:pPr>
      <w:r>
        <w:rPr>
          <w:noProof/>
        </w:rPr>
        <mc:AlternateContent>
          <mc:Choice Requires="wps">
            <w:drawing>
              <wp:anchor distT="0" distB="0" distL="114300" distR="114300" simplePos="0" relativeHeight="251691008" behindDoc="0" locked="0" layoutInCell="1" allowOverlap="1" wp14:anchorId="78205672" wp14:editId="30E568CE">
                <wp:simplePos x="0" y="0"/>
                <wp:positionH relativeFrom="column">
                  <wp:posOffset>1756410</wp:posOffset>
                </wp:positionH>
                <wp:positionV relativeFrom="paragraph">
                  <wp:posOffset>15240</wp:posOffset>
                </wp:positionV>
                <wp:extent cx="1223010" cy="1494790"/>
                <wp:effectExtent l="19050" t="38100" r="53340" b="29210"/>
                <wp:wrapNone/>
                <wp:docPr id="73" name="Straight Arrow Connector 73"/>
                <wp:cNvGraphicFramePr/>
                <a:graphic xmlns:a="http://schemas.openxmlformats.org/drawingml/2006/main">
                  <a:graphicData uri="http://schemas.microsoft.com/office/word/2010/wordprocessingShape">
                    <wps:wsp>
                      <wps:cNvCnPr/>
                      <wps:spPr>
                        <a:xfrm flipV="1">
                          <a:off x="0" y="0"/>
                          <a:ext cx="1223010" cy="149479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97716A" id="Straight Arrow Connector 73" o:spid="_x0000_s1026" type="#_x0000_t32" style="position:absolute;margin-left:138.3pt;margin-top:1.2pt;width:96.3pt;height:117.7pt;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" strokecolor="red" strokeweight="2.25pt">
                <v:stroke endarrow="block" joinstyle="miter"/>
              </v:shape>
            </w:pict>
          </mc:Fallback>
        </mc:AlternateContent>
      </w:r>
    </w:p>
    <w:p w14:paraId="223B7016" w14:textId="5E94B313" w:rsidR="00617B88" w:rsidRDefault="00F238D3" w:rsidP="00617B88">
      <w:pPr>
        <w:jc w:val="center"/>
        <w:rPr>
          <w:noProof/>
        </w:rPr>
      </w:pPr>
      <w:r>
        <w:rPr>
          <w:noProof/>
        </w:rPr>
        <mc:AlternateContent>
          <mc:Choice Requires="wps">
            <w:drawing>
              <wp:anchor distT="0" distB="0" distL="114300" distR="114300" simplePos="0" relativeHeight="251693056" behindDoc="0" locked="0" layoutInCell="1" allowOverlap="1" wp14:anchorId="59B3E6F6" wp14:editId="0D6ED496">
                <wp:simplePos x="0" y="0"/>
                <wp:positionH relativeFrom="column">
                  <wp:posOffset>1756411</wp:posOffset>
                </wp:positionH>
                <wp:positionV relativeFrom="paragraph">
                  <wp:posOffset>1349375</wp:posOffset>
                </wp:positionV>
                <wp:extent cx="1223010" cy="971550"/>
                <wp:effectExtent l="19050" t="19050" r="53340" b="38100"/>
                <wp:wrapNone/>
                <wp:docPr id="74" name="Straight Arrow Connector 74"/>
                <wp:cNvGraphicFramePr/>
                <a:graphic xmlns:a="http://schemas.openxmlformats.org/drawingml/2006/main">
                  <a:graphicData uri="http://schemas.microsoft.com/office/word/2010/wordprocessingShape">
                    <wps:wsp>
                      <wps:cNvCnPr/>
                      <wps:spPr>
                        <a:xfrm>
                          <a:off x="0" y="0"/>
                          <a:ext cx="1223010" cy="97155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A4393C" id="Straight Arrow Connector 74" o:spid="_x0000_s1026" type="#_x0000_t32" style="position:absolute;margin-left:138.3pt;margin-top:106.25pt;width:96.3pt;height:7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" strokecolor="red" strokeweight="2.25pt">
                <v:stroke endarrow="block" joinstyle="miter"/>
              </v:shape>
            </w:pict>
          </mc:Fallback>
        </mc:AlternateContent>
      </w:r>
      <w:r w:rsidR="00617B88">
        <w:rPr>
          <w:noProof/>
        </w:rPr>
        <w:drawing>
          <wp:inline distT="0" distB="0" distL="0" distR="0" wp14:anchorId="34AA005F" wp14:editId="10C63AC0">
            <wp:extent cx="2135146" cy="2932176"/>
            <wp:effectExtent l="0" t="0" r="0" b="190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154573" cy="2958854"/>
                    </a:xfrm>
                    <a:prstGeom prst="rect">
                      <a:avLst/>
                    </a:prstGeom>
                  </pic:spPr>
                </pic:pic>
              </a:graphicData>
            </a:graphic>
          </wp:inline>
        </w:drawing>
      </w:r>
    </w:p>
    <w:p w14:paraId="4A9FCBEE" w14:textId="6F5F4432" w:rsidR="00617B88" w:rsidRDefault="00617B88">
      <w:pPr>
        <w:rPr>
          <w:noProof/>
        </w:rPr>
      </w:pPr>
    </w:p>
    <w:p w14:paraId="34C83118" w14:textId="7F10342A" w:rsidR="00617B88" w:rsidRDefault="00617B88">
      <w:pPr>
        <w:rPr>
          <w:noProof/>
        </w:rPr>
      </w:pPr>
    </w:p>
    <w:p w14:paraId="2BAE3648" w14:textId="556527EB" w:rsidR="00617B88" w:rsidRDefault="00617B88">
      <w:pPr>
        <w:rPr>
          <w:noProof/>
        </w:rPr>
      </w:pPr>
    </w:p>
    <w:p w14:paraId="24B95251" w14:textId="7497AF23" w:rsidR="00617B88" w:rsidRDefault="00617B88">
      <w:pPr>
        <w:rPr>
          <w:noProof/>
        </w:rPr>
      </w:pPr>
    </w:p>
    <w:p w14:paraId="7A26B704" w14:textId="3A480479" w:rsidR="00617B88" w:rsidRDefault="00617B88">
      <w:pPr>
        <w:rPr>
          <w:noProof/>
        </w:rPr>
      </w:pPr>
    </w:p>
    <w:p w14:paraId="1768A1E7" w14:textId="37ED43F4" w:rsidR="00617B88" w:rsidRDefault="00617B88" w:rsidP="00617B88">
      <w:pPr>
        <w:jc w:val="center"/>
        <w:rPr>
          <w:noProof/>
        </w:rPr>
      </w:pPr>
      <w:r>
        <w:rPr>
          <w:noProof/>
        </w:rPr>
        <w:drawing>
          <wp:inline distT="0" distB="0" distL="0" distR="0" wp14:anchorId="3B976F85" wp14:editId="1F21159F">
            <wp:extent cx="2901696" cy="2000123"/>
            <wp:effectExtent l="38100" t="38100" r="32385" b="387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909570" cy="2005550"/>
                    </a:xfrm>
                    <a:prstGeom prst="rect">
                      <a:avLst/>
                    </a:prstGeom>
                    <a:ln w="38100">
                      <a:solidFill>
                        <a:srgbClr val="FF0000"/>
                      </a:solidFill>
                    </a:ln>
                  </pic:spPr>
                </pic:pic>
              </a:graphicData>
            </a:graphic>
          </wp:inline>
        </w:drawing>
      </w:r>
    </w:p>
    <w:p w14:paraId="04735CE4" w14:textId="070839A5" w:rsidR="00617B88" w:rsidRDefault="00617B88" w:rsidP="00617B88">
      <w:pPr>
        <w:jc w:val="center"/>
        <w:rPr>
          <w:noProof/>
        </w:rPr>
        <w:sectPr w:rsidR="00617B88" w:rsidSect="00617B88">
          <w:type w:val="continuous"/>
          <w:pgSz w:w="12240" w:h="15840"/>
          <w:pgMar w:top="1440" w:right="1440" w:bottom="1440" w:left="1440" w:header="720" w:footer="720" w:gutter="0"/>
          <w:cols w:num="2" w:space="180"/>
          <w:docGrid w:linePitch="360"/>
        </w:sectPr>
      </w:pPr>
      <w:r>
        <w:rPr>
          <w:noProof/>
        </w:rPr>
        <w:drawing>
          <wp:inline distT="0" distB="0" distL="0" distR="0" wp14:anchorId="619821AB" wp14:editId="5FEC0E71">
            <wp:extent cx="2914650" cy="3681095"/>
            <wp:effectExtent l="38100" t="38100" r="38100" b="3365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914650" cy="3681095"/>
                    </a:xfrm>
                    <a:prstGeom prst="rect">
                      <a:avLst/>
                    </a:prstGeom>
                    <a:ln w="38100">
                      <a:solidFill>
                        <a:srgbClr val="FF0000"/>
                      </a:solidFill>
                    </a:ln>
                  </pic:spPr>
                </pic:pic>
              </a:graphicData>
            </a:graphic>
          </wp:inline>
        </w:drawing>
      </w:r>
    </w:p>
    <w:p w14:paraId="748C8004" w14:textId="6B6B7081" w:rsidR="00617B88" w:rsidRDefault="00617B88">
      <w:pPr>
        <w:rPr>
          <w:noProof/>
        </w:rPr>
        <w:sectPr w:rsidR="00617B88" w:rsidSect="00617B88">
          <w:type w:val="continuous"/>
          <w:pgSz w:w="12240" w:h="15840"/>
          <w:pgMar w:top="1440" w:right="1440" w:bottom="1440" w:left="1440" w:header="720" w:footer="720" w:gutter="0"/>
          <w:cols w:num="2" w:space="720"/>
          <w:docGrid w:linePitch="360"/>
        </w:sectPr>
      </w:pPr>
    </w:p>
    <w:p w14:paraId="260842E0" w14:textId="0746CC15" w:rsidR="00D7480D" w:rsidRDefault="00617B88">
      <w:r>
        <w:t xml:space="preserve">When ‘Export_as_HTML’ option is activated in the Calib_Lookup.xlsx file, the multipanel and/or distribution plots will be converted </w:t>
      </w:r>
      <w:r w:rsidR="00F238D3">
        <w:t>in</w:t>
      </w:r>
      <w:r>
        <w:t xml:space="preserve">to HTML plots that allow the user to view the various plots spatially.  When a map pin is clicked, it will open either the multipanel plot or distribution plots depending on the types of static plots selected as well. </w:t>
      </w:r>
      <w:r w:rsidR="00F238D3">
        <w:t xml:space="preserve">  To utilize this functionality, the user must provide a watershed shapefile, stream network shapefile, and the latitude/longitudes of each monitoring station.</w:t>
      </w:r>
      <w:r w:rsidR="00FB1571">
        <w:t xml:space="preserve">  Static and interactive plots cannot be generated simultaneously, so multiple runs of the scripts </w:t>
      </w:r>
      <w:r w:rsidR="00E44E10">
        <w:t>are</w:t>
      </w:r>
      <w:r w:rsidR="00FB1571">
        <w:t xml:space="preserve"> required if the user wants to generate both types of plots.</w:t>
      </w:r>
      <w:r w:rsidR="00D7480D">
        <w:br w:type="page"/>
      </w:r>
    </w:p>
    <w:p w14:paraId="49EF2730" w14:textId="77777777" w:rsidR="00D7480D" w:rsidRDefault="00D7480D"/>
    <w:p w14:paraId="6AE90339" w14:textId="77777777" w:rsidR="00635FE3" w:rsidRDefault="00635FE3" w:rsidP="00635FE3">
      <w:pPr>
        <w:pStyle w:val="Title"/>
      </w:pPr>
      <w:r>
        <w:t>Appendix B:</w:t>
      </w:r>
    </w:p>
    <w:p w14:paraId="082D885D" w14:textId="77777777" w:rsidR="00456CB0" w:rsidRDefault="00742A79" w:rsidP="00635FE3">
      <w:pPr>
        <w:pStyle w:val="Subtitle"/>
      </w:pPr>
      <w:r>
        <w:t xml:space="preserve">Primer </w:t>
      </w:r>
      <w:r w:rsidR="00552E21">
        <w:t>on</w:t>
      </w:r>
      <w:r>
        <w:t xml:space="preserve"> interpreting</w:t>
      </w:r>
      <w:r w:rsidR="00635FE3">
        <w:t xml:space="preserve"> </w:t>
      </w:r>
      <w:r w:rsidR="00552E21">
        <w:t>g</w:t>
      </w:r>
      <w:r w:rsidR="00635FE3">
        <w:t xml:space="preserve">oodness of </w:t>
      </w:r>
      <w:r w:rsidR="00552E21">
        <w:t>f</w:t>
      </w:r>
      <w:r w:rsidR="00635FE3">
        <w:t xml:space="preserve">it </w:t>
      </w:r>
      <w:r w:rsidR="00552E21">
        <w:t>s</w:t>
      </w:r>
      <w:r w:rsidR="00635FE3">
        <w:t>tatistics</w:t>
      </w:r>
    </w:p>
    <w:p w14:paraId="55D50591" w14:textId="77777777" w:rsidR="00CB3326" w:rsidRPr="00CB3326" w:rsidRDefault="00CB3326" w:rsidP="00CB3326">
      <w:pPr>
        <w:rPr>
          <w:rFonts w:cstheme="minorHAnsi"/>
        </w:rPr>
      </w:pPr>
      <w:r w:rsidRPr="00CB3326">
        <w:rPr>
          <w:rFonts w:cstheme="minorHAnsi"/>
        </w:rPr>
        <w:t xml:space="preserve">Quantitative analysis of model fit </w:t>
      </w:r>
      <w:r w:rsidR="008804F3">
        <w:rPr>
          <w:rFonts w:cstheme="minorHAnsi"/>
        </w:rPr>
        <w:t>can be</w:t>
      </w:r>
      <w:r w:rsidRPr="00CB3326">
        <w:rPr>
          <w:rFonts w:cstheme="minorHAnsi"/>
        </w:rPr>
        <w:t xml:space="preserve"> assessed using several widely used goodness of fit statistics (Moriasi et al. 2007) that were calculated</w:t>
      </w:r>
      <w:r w:rsidR="005674A6">
        <w:rPr>
          <w:rFonts w:cstheme="minorHAnsi"/>
        </w:rPr>
        <w:t xml:space="preserve"> using </w:t>
      </w:r>
      <w:r w:rsidRPr="00CB3326">
        <w:rPr>
          <w:rFonts w:cstheme="minorHAnsi"/>
        </w:rPr>
        <w:t xml:space="preserve">the </w:t>
      </w:r>
      <w:r w:rsidR="00F54B8A">
        <w:rPr>
          <w:rFonts w:cstheme="minorHAnsi"/>
        </w:rPr>
        <w:t>‘</w:t>
      </w:r>
      <w:r w:rsidR="005674A6">
        <w:rPr>
          <w:rFonts w:cstheme="minorHAnsi"/>
        </w:rPr>
        <w:t>h</w:t>
      </w:r>
      <w:r w:rsidRPr="00CB3326">
        <w:rPr>
          <w:rFonts w:cstheme="minorHAnsi"/>
        </w:rPr>
        <w:t>ydroGOF</w:t>
      </w:r>
      <w:r w:rsidR="00F54B8A">
        <w:rPr>
          <w:rFonts w:cstheme="minorHAnsi"/>
        </w:rPr>
        <w:t>’</w:t>
      </w:r>
      <w:r w:rsidRPr="00CB3326">
        <w:rPr>
          <w:rFonts w:cstheme="minorHAnsi"/>
        </w:rPr>
        <w:t xml:space="preserve"> package (Zambrano-Bigiarini 2017).  </w:t>
      </w:r>
      <w:r w:rsidR="001020C3">
        <w:rPr>
          <w:rFonts w:cstheme="minorHAnsi"/>
        </w:rPr>
        <w:t>An overview of the various statistical comparisons is provided below.</w:t>
      </w:r>
    </w:p>
    <w:p w14:paraId="684364D7"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Arithmetic Mean (</w:t>
      </w:r>
      <m:oMath>
        <m:bar>
          <m:barPr>
            <m:pos m:val="top"/>
            <m:ctrlPr>
              <w:rPr>
                <w:rFonts w:ascii="Cambria Math" w:hAnsi="Cambria Math" w:cstheme="minorHAnsi"/>
                <w:i/>
                <w:sz w:val="22"/>
                <w:szCs w:val="22"/>
                <w:u w:val="single"/>
              </w:rPr>
            </m:ctrlPr>
          </m:barPr>
          <m:e>
            <m:r>
              <w:rPr>
                <w:rFonts w:ascii="Cambria Math" w:hAnsi="Cambria Math" w:cstheme="minorHAnsi"/>
                <w:sz w:val="22"/>
                <w:szCs w:val="22"/>
                <w:u w:val="single"/>
              </w:rPr>
              <m:t>x</m:t>
            </m:r>
          </m:e>
        </m:bar>
      </m:oMath>
      <w:r w:rsidRPr="00CB3326">
        <w:rPr>
          <w:rFonts w:asciiTheme="minorHAnsi" w:hAnsiTheme="minorHAnsi" w:cstheme="minorHAnsi"/>
          <w:sz w:val="22"/>
          <w:szCs w:val="22"/>
          <w:u w:val="single"/>
        </w:rPr>
        <w:t>)</w:t>
      </w:r>
      <w:r w:rsidRPr="00CB3326">
        <w:rPr>
          <w:rFonts w:asciiTheme="minorHAnsi" w:hAnsiTheme="minorHAnsi" w:cstheme="minorHAnsi"/>
          <w:sz w:val="22"/>
          <w:szCs w:val="22"/>
        </w:rPr>
        <w:t xml:space="preserve"> </w:t>
      </w:r>
      <w:r w:rsidR="00511334" w:rsidRPr="00CB3326">
        <w:rPr>
          <w:rFonts w:asciiTheme="minorHAnsi" w:hAnsiTheme="minorHAnsi" w:cstheme="minorHAnsi"/>
          <w:sz w:val="22"/>
          <w:szCs w:val="22"/>
        </w:rPr>
        <w:t>– On</w:t>
      </w:r>
      <w:r w:rsidRPr="00CB3326">
        <w:rPr>
          <w:rFonts w:asciiTheme="minorHAnsi" w:hAnsiTheme="minorHAnsi" w:cstheme="minorHAnsi"/>
          <w:sz w:val="22"/>
          <w:szCs w:val="22"/>
        </w:rPr>
        <w:t xml:space="preserve"> average, assesses how well the simulated values represent observed values.  For both the observed and simulated dataset, an arithmetic mean is calculated for each parameter across the entire model simulation period.</w:t>
      </w:r>
    </w:p>
    <w:p w14:paraId="7C806BC9" w14:textId="77777777" w:rsidR="00CB3326" w:rsidRPr="00CB3326" w:rsidRDefault="00000000" w:rsidP="00CB3326">
      <w:pPr>
        <w:pStyle w:val="Default"/>
        <w:spacing w:after="66"/>
        <w:ind w:left="360"/>
        <w:rPr>
          <w:rFonts w:asciiTheme="minorHAnsi" w:hAnsiTheme="minorHAnsi" w:cstheme="minorHAnsi"/>
          <w:sz w:val="22"/>
          <w:szCs w:val="22"/>
        </w:rPr>
      </w:pPr>
      <m:oMathPara>
        <m:oMath>
          <m:bar>
            <m:barPr>
              <m:pos m:val="top"/>
              <m:ctrlPr>
                <w:rPr>
                  <w:rFonts w:ascii="Cambria Math" w:hAnsi="Cambria Math" w:cstheme="minorHAnsi"/>
                  <w:i/>
                  <w:sz w:val="22"/>
                  <w:szCs w:val="22"/>
                </w:rPr>
              </m:ctrlPr>
            </m:barPr>
            <m:e>
              <m:r>
                <w:rPr>
                  <w:rFonts w:ascii="Cambria Math" w:hAnsi="Cambria Math" w:cstheme="minorHAnsi"/>
                  <w:sz w:val="22"/>
                  <w:szCs w:val="22"/>
                </w:rPr>
                <m:t>x</m:t>
              </m:r>
            </m:e>
          </m:bar>
          <m:r>
            <w:rPr>
              <w:rFonts w:ascii="Cambria Math" w:eastAsiaTheme="minorEastAsia" w:hAnsi="Cambria Math" w:cstheme="minorHAnsi"/>
              <w:sz w:val="22"/>
              <w:szCs w:val="22"/>
            </w:rPr>
            <m:t xml:space="preserve">= </m:t>
          </m:r>
          <m:f>
            <m:fPr>
              <m:ctrlPr>
                <w:rPr>
                  <w:rFonts w:ascii="Cambria Math" w:hAnsi="Cambria Math" w:cstheme="minorHAnsi"/>
                  <w:i/>
                  <w:sz w:val="22"/>
                  <w:szCs w:val="22"/>
                </w:rPr>
              </m:ctrlPr>
            </m:fPr>
            <m:num>
              <m:r>
                <w:rPr>
                  <w:rFonts w:ascii="Cambria Math" w:hAnsi="Cambria Math" w:cstheme="minorHAnsi"/>
                  <w:sz w:val="22"/>
                  <w:szCs w:val="22"/>
                </w:rPr>
                <m:t>1</m:t>
              </m:r>
            </m:num>
            <m:den>
              <m:r>
                <w:rPr>
                  <w:rFonts w:ascii="Cambria Math" w:hAnsi="Cambria Math" w:cstheme="minorHAnsi"/>
                  <w:sz w:val="22"/>
                  <w:szCs w:val="22"/>
                </w:rPr>
                <m:t>N</m:t>
              </m:r>
            </m:den>
          </m:f>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i=1</m:t>
              </m:r>
            </m:sub>
            <m:sup>
              <m:r>
                <w:rPr>
                  <w:rFonts w:ascii="Cambria Math" w:hAnsi="Cambria Math" w:cstheme="minorHAnsi"/>
                  <w:sz w:val="22"/>
                  <w:szCs w:val="22"/>
                </w:rPr>
                <m:t>N</m:t>
              </m:r>
            </m:sup>
            <m:e>
              <m:sSub>
                <m:sSubPr>
                  <m:ctrlPr>
                    <w:rPr>
                      <w:rFonts w:ascii="Cambria Math" w:hAnsi="Cambria Math" w:cstheme="minorHAnsi"/>
                      <w:i/>
                      <w:sz w:val="22"/>
                      <w:szCs w:val="22"/>
                    </w:rPr>
                  </m:ctrlPr>
                </m:sSubPr>
                <m:e>
                  <m:r>
                    <w:rPr>
                      <w:rFonts w:ascii="Cambria Math" w:hAnsi="Cambria Math" w:cstheme="minorHAnsi"/>
                      <w:sz w:val="22"/>
                      <w:szCs w:val="22"/>
                    </w:rPr>
                    <m:t>x</m:t>
                  </m:r>
                </m:e>
                <m:sub>
                  <m:r>
                    <w:rPr>
                      <w:rFonts w:ascii="Cambria Math" w:hAnsi="Cambria Math" w:cstheme="minorHAnsi"/>
                      <w:sz w:val="22"/>
                      <w:szCs w:val="22"/>
                    </w:rPr>
                    <m:t>i</m:t>
                  </m:r>
                </m:sub>
              </m:sSub>
            </m:e>
          </m:nary>
        </m:oMath>
      </m:oMathPara>
    </w:p>
    <w:p w14:paraId="65B3FC7F" w14:textId="77777777" w:rsidR="00777134" w:rsidRPr="00777134" w:rsidRDefault="00777134" w:rsidP="00777134">
      <w:pPr>
        <w:pStyle w:val="Default"/>
        <w:ind w:left="720"/>
        <w:rPr>
          <w:rFonts w:asciiTheme="minorHAnsi" w:hAnsiTheme="minorHAnsi" w:cstheme="minorHAnsi"/>
          <w:sz w:val="22"/>
          <w:szCs w:val="22"/>
        </w:rPr>
      </w:pPr>
    </w:p>
    <w:p w14:paraId="44EA855A" w14:textId="77777777" w:rsidR="00CB3326" w:rsidRPr="00CB3326" w:rsidRDefault="00CB3326" w:rsidP="00CB3326">
      <w:pPr>
        <w:pStyle w:val="Default"/>
        <w:numPr>
          <w:ilvl w:val="0"/>
          <w:numId w:val="22"/>
        </w:numPr>
        <w:rPr>
          <w:rFonts w:asciiTheme="minorHAnsi" w:hAnsiTheme="minorHAnsi" w:cstheme="minorHAnsi"/>
          <w:sz w:val="22"/>
          <w:szCs w:val="22"/>
        </w:rPr>
      </w:pPr>
      <w:r w:rsidRPr="00CB3326">
        <w:rPr>
          <w:rFonts w:asciiTheme="minorHAnsi" w:hAnsiTheme="minorHAnsi" w:cstheme="minorHAnsi"/>
          <w:sz w:val="22"/>
          <w:szCs w:val="22"/>
          <w:u w:val="single"/>
        </w:rPr>
        <w:t>Percentiles</w:t>
      </w:r>
      <w:r w:rsidRPr="00CB3326">
        <w:rPr>
          <w:rFonts w:asciiTheme="minorHAnsi" w:hAnsiTheme="minorHAnsi" w:cstheme="minorHAnsi"/>
          <w:sz w:val="22"/>
          <w:szCs w:val="22"/>
        </w:rPr>
        <w:t xml:space="preserve"> – This verifies the model is reasonably predicting extreme values in the observed data. Entails inspection of the 10</w:t>
      </w:r>
      <w:r w:rsidRPr="00CB3326">
        <w:rPr>
          <w:rFonts w:asciiTheme="minorHAnsi" w:hAnsiTheme="minorHAnsi" w:cstheme="minorHAnsi"/>
          <w:sz w:val="22"/>
          <w:szCs w:val="22"/>
          <w:vertAlign w:val="superscript"/>
        </w:rPr>
        <w:t>th</w:t>
      </w:r>
      <w:r w:rsidRPr="00CB3326">
        <w:rPr>
          <w:rFonts w:asciiTheme="minorHAnsi" w:hAnsiTheme="minorHAnsi" w:cstheme="minorHAnsi"/>
          <w:sz w:val="22"/>
          <w:szCs w:val="22"/>
        </w:rPr>
        <w:t xml:space="preserve"> and 90</w:t>
      </w:r>
      <w:r w:rsidRPr="00CB3326">
        <w:rPr>
          <w:rFonts w:asciiTheme="minorHAnsi" w:hAnsiTheme="minorHAnsi" w:cstheme="minorHAnsi"/>
          <w:sz w:val="22"/>
          <w:szCs w:val="22"/>
          <w:vertAlign w:val="superscript"/>
        </w:rPr>
        <w:t>th</w:t>
      </w:r>
      <w:r w:rsidRPr="00CB3326">
        <w:rPr>
          <w:rFonts w:asciiTheme="minorHAnsi" w:hAnsiTheme="minorHAnsi" w:cstheme="minorHAnsi"/>
          <w:sz w:val="22"/>
          <w:szCs w:val="22"/>
        </w:rPr>
        <w:t xml:space="preserve"> percentiles of both observed and simulated data. </w:t>
      </w:r>
    </w:p>
    <w:p w14:paraId="740AB924" w14:textId="77777777" w:rsidR="00CB3326" w:rsidRPr="00CB3326" w:rsidRDefault="00CB3326" w:rsidP="00CB3326">
      <w:pPr>
        <w:pStyle w:val="Default"/>
        <w:spacing w:after="66"/>
        <w:ind w:left="720"/>
        <w:rPr>
          <w:rFonts w:asciiTheme="minorHAnsi" w:hAnsiTheme="minorHAnsi" w:cstheme="minorHAnsi"/>
          <w:sz w:val="22"/>
          <w:szCs w:val="22"/>
        </w:rPr>
      </w:pPr>
    </w:p>
    <w:p w14:paraId="5A6D860C"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Mean Error (ME)</w:t>
      </w:r>
      <w:r w:rsidRPr="00CB3326">
        <w:rPr>
          <w:rFonts w:asciiTheme="minorHAnsi" w:hAnsiTheme="minorHAnsi" w:cstheme="minorHAnsi"/>
          <w:sz w:val="22"/>
          <w:szCs w:val="22"/>
        </w:rPr>
        <w:t xml:space="preserve"> </w:t>
      </w:r>
      <w:r w:rsidR="00511334" w:rsidRPr="00CB3326">
        <w:rPr>
          <w:rFonts w:asciiTheme="minorHAnsi" w:hAnsiTheme="minorHAnsi" w:cstheme="minorHAnsi"/>
          <w:sz w:val="22"/>
          <w:szCs w:val="22"/>
        </w:rPr>
        <w:t>– For</w:t>
      </w:r>
      <w:r w:rsidRPr="00CB3326">
        <w:rPr>
          <w:rFonts w:asciiTheme="minorHAnsi" w:hAnsiTheme="minorHAnsi" w:cstheme="minorHAnsi"/>
          <w:sz w:val="22"/>
          <w:szCs w:val="22"/>
        </w:rPr>
        <w:t xml:space="preserve"> each pair of measured and simulated values, measures the average difference between observed and simulated data.</w:t>
      </w:r>
      <w:r w:rsidR="00CF4305">
        <w:rPr>
          <w:rFonts w:asciiTheme="minorHAnsi" w:hAnsiTheme="minorHAnsi" w:cstheme="minorHAnsi"/>
          <w:sz w:val="22"/>
          <w:szCs w:val="22"/>
        </w:rPr>
        <w:t xml:space="preserve">  </w:t>
      </w:r>
      <w:r w:rsidR="00FB74AA">
        <w:rPr>
          <w:rFonts w:asciiTheme="minorHAnsi" w:hAnsiTheme="minorHAnsi" w:cstheme="minorHAnsi"/>
          <w:sz w:val="22"/>
          <w:szCs w:val="22"/>
        </w:rPr>
        <w:t>Primarily</w:t>
      </w:r>
      <w:r w:rsidR="00CF4305">
        <w:rPr>
          <w:rFonts w:asciiTheme="minorHAnsi" w:hAnsiTheme="minorHAnsi" w:cstheme="minorHAnsi"/>
          <w:sz w:val="22"/>
          <w:szCs w:val="22"/>
        </w:rPr>
        <w:t xml:space="preserve"> assesses </w:t>
      </w:r>
      <w:r w:rsidR="00FB74AA">
        <w:rPr>
          <w:rFonts w:asciiTheme="minorHAnsi" w:hAnsiTheme="minorHAnsi" w:cstheme="minorHAnsi"/>
          <w:sz w:val="22"/>
          <w:szCs w:val="22"/>
        </w:rPr>
        <w:t>average model bias, which is one reason Mean Error is also known as Mean Bias Error.</w:t>
      </w:r>
      <w:r w:rsidRPr="00CB3326">
        <w:rPr>
          <w:rFonts w:asciiTheme="minorHAnsi" w:hAnsiTheme="minorHAnsi" w:cstheme="minorHAnsi"/>
          <w:sz w:val="22"/>
          <w:szCs w:val="22"/>
        </w:rPr>
        <w:t xml:space="preserve">  Does not indicate if the simulated value is over or underpredicting the observed value and does not consider the natural variation in the observed data.  For each paired observed and simulated record, the difference of the observed and simulated value is calculated, and subsequently averaged.</w:t>
      </w:r>
      <w:r w:rsidR="00777134">
        <w:rPr>
          <w:rFonts w:asciiTheme="minorHAnsi" w:hAnsiTheme="minorHAnsi" w:cstheme="minorHAnsi"/>
          <w:sz w:val="22"/>
          <w:szCs w:val="22"/>
        </w:rPr>
        <w:t xml:space="preserve">  </w:t>
      </w:r>
      <w:r w:rsidRPr="00CB3326">
        <w:rPr>
          <w:rFonts w:asciiTheme="minorHAnsi" w:hAnsiTheme="minorHAnsi" w:cstheme="minorHAnsi"/>
          <w:sz w:val="22"/>
          <w:szCs w:val="22"/>
        </w:rPr>
        <w:t xml:space="preserve">   </w:t>
      </w:r>
      <w:r w:rsidRPr="00CB3326">
        <w:rPr>
          <w:rFonts w:asciiTheme="minorHAnsi" w:hAnsiTheme="minorHAnsi" w:cstheme="minorHAnsi"/>
          <w:sz w:val="22"/>
          <w:szCs w:val="22"/>
        </w:rPr>
        <w:br/>
      </w:r>
      <m:oMathPara>
        <m:oMath>
          <m:r>
            <m:rPr>
              <m:nor/>
            </m:rPr>
            <w:rPr>
              <w:rFonts w:ascii="Cambria Math" w:hAnsi="Cambria Math" w:cstheme="minorHAnsi"/>
              <w:sz w:val="22"/>
              <w:szCs w:val="22"/>
            </w:rPr>
            <m:t xml:space="preserve">ME = </m:t>
          </m:r>
          <m:f>
            <m:fPr>
              <m:ctrlPr>
                <w:rPr>
                  <w:rFonts w:ascii="Cambria Math" w:hAnsi="Cambria Math" w:cstheme="minorHAnsi"/>
                  <w:i/>
                  <w:sz w:val="22"/>
                  <w:szCs w:val="22"/>
                </w:rPr>
              </m:ctrlPr>
            </m:fPr>
            <m:num>
              <m:r>
                <w:rPr>
                  <w:rFonts w:ascii="Cambria Math" w:hAnsi="Cambria Math" w:cstheme="minorHAnsi"/>
                  <w:sz w:val="22"/>
                  <w:szCs w:val="22"/>
                </w:rPr>
                <m:t>1</m:t>
              </m:r>
            </m:num>
            <m:den>
              <m:r>
                <w:rPr>
                  <w:rFonts w:ascii="Cambria Math" w:hAnsi="Cambria Math" w:cstheme="minorHAnsi"/>
                  <w:sz w:val="22"/>
                  <w:szCs w:val="22"/>
                </w:rPr>
                <m:t>N</m:t>
              </m:r>
            </m:den>
          </m:f>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nary>
        </m:oMath>
      </m:oMathPara>
    </w:p>
    <w:p w14:paraId="36BC70D2" w14:textId="77777777" w:rsidR="00CB3326" w:rsidRPr="00CB3326" w:rsidRDefault="00CB3326" w:rsidP="00CB3326">
      <w:pPr>
        <w:pStyle w:val="Default"/>
        <w:spacing w:after="66"/>
        <w:ind w:left="720"/>
        <w:rPr>
          <w:rFonts w:asciiTheme="minorHAnsi" w:hAnsiTheme="minorHAnsi" w:cstheme="minorHAnsi"/>
          <w:sz w:val="22"/>
          <w:szCs w:val="22"/>
        </w:rPr>
      </w:pPr>
    </w:p>
    <w:p w14:paraId="764108CB"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Mean Absolute Error (MAE)</w:t>
      </w:r>
      <w:r w:rsidRPr="00CB3326">
        <w:rPr>
          <w:rFonts w:asciiTheme="minorHAnsi" w:hAnsiTheme="minorHAnsi" w:cstheme="minorHAnsi"/>
          <w:sz w:val="22"/>
          <w:szCs w:val="22"/>
        </w:rPr>
        <w:t xml:space="preserve"> –  Measures the average magnitude of the difference (i.e., error) between observed and simulated data.  It does not consider the direction of those differences (i.e., whether the model is over or underpredicting) or natural variation in the observed data.  Calculated similarly to Mean Error, but the absolute value of the difference is taken.  </w:t>
      </w:r>
      <w:r w:rsidR="00777134">
        <w:rPr>
          <w:rFonts w:asciiTheme="minorHAnsi" w:hAnsiTheme="minorHAnsi" w:cstheme="minorHAnsi"/>
          <w:sz w:val="22"/>
          <w:szCs w:val="22"/>
        </w:rPr>
        <w:t>All errors are given equal weight, which can make it more robust to outliers.</w:t>
      </w:r>
    </w:p>
    <w:p w14:paraId="37FB5227" w14:textId="77777777" w:rsidR="00CB3326" w:rsidRPr="001F7AE8" w:rsidRDefault="00CB3326" w:rsidP="00CB3326">
      <w:pPr>
        <w:pStyle w:val="Default"/>
        <w:spacing w:after="66"/>
        <w:rPr>
          <w:rFonts w:ascii="Cambria Math" w:hAnsi="Cambria Math" w:cstheme="minorHAnsi"/>
          <w:sz w:val="22"/>
          <w:szCs w:val="22"/>
        </w:rPr>
      </w:pPr>
      <m:oMathPara>
        <m:oMath>
          <m:r>
            <m:rPr>
              <m:nor/>
            </m:rPr>
            <w:rPr>
              <w:rFonts w:ascii="Cambria Math" w:hAnsi="Cambria Math" w:cstheme="minorHAnsi"/>
              <w:sz w:val="22"/>
              <w:szCs w:val="22"/>
            </w:rPr>
            <m:t xml:space="preserve">MAE = </m:t>
          </m:r>
          <m:f>
            <m:fPr>
              <m:ctrlPr>
                <w:rPr>
                  <w:rFonts w:ascii="Cambria Math" w:hAnsi="Cambria Math" w:cstheme="minorHAnsi"/>
                  <w:i/>
                  <w:sz w:val="22"/>
                  <w:szCs w:val="22"/>
                </w:rPr>
              </m:ctrlPr>
            </m:fPr>
            <m:num>
              <m:r>
                <w:rPr>
                  <w:rFonts w:ascii="Cambria Math" w:hAnsi="Cambria Math" w:cstheme="minorHAnsi"/>
                  <w:sz w:val="22"/>
                  <w:szCs w:val="22"/>
                </w:rPr>
                <m:t>1</m:t>
              </m:r>
            </m:num>
            <m:den>
              <m:r>
                <w:rPr>
                  <w:rFonts w:ascii="Cambria Math" w:hAnsi="Cambria Math" w:cstheme="minorHAnsi"/>
                  <w:sz w:val="22"/>
                  <w:szCs w:val="22"/>
                </w:rPr>
                <m:t>N</m:t>
              </m:r>
            </m:den>
          </m:f>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nary>
        </m:oMath>
      </m:oMathPara>
    </w:p>
    <w:p w14:paraId="3F8B6621" w14:textId="77777777" w:rsidR="00CB3326" w:rsidRPr="00CB3326" w:rsidRDefault="00CB3326" w:rsidP="00CB3326">
      <w:pPr>
        <w:pStyle w:val="Default"/>
        <w:spacing w:after="66"/>
        <w:ind w:left="720"/>
        <w:rPr>
          <w:rFonts w:asciiTheme="minorHAnsi" w:hAnsiTheme="minorHAnsi" w:cstheme="minorHAnsi"/>
          <w:sz w:val="22"/>
          <w:szCs w:val="22"/>
        </w:rPr>
      </w:pPr>
    </w:p>
    <w:p w14:paraId="61D9D029" w14:textId="77777777" w:rsidR="00CB3326" w:rsidRPr="00CB3326" w:rsidRDefault="00CB3326" w:rsidP="00CB3326">
      <w:pPr>
        <w:pStyle w:val="ListParagraph"/>
        <w:numPr>
          <w:ilvl w:val="0"/>
          <w:numId w:val="23"/>
        </w:numPr>
        <w:spacing w:after="66"/>
        <w:ind w:left="720"/>
        <w:rPr>
          <w:rFonts w:cstheme="minorHAnsi"/>
        </w:rPr>
      </w:pPr>
      <w:r w:rsidRPr="00CB3326">
        <w:rPr>
          <w:rFonts w:cstheme="minorHAnsi"/>
          <w:u w:val="single"/>
        </w:rPr>
        <w:t>Root Mean Square Error (RMSE)</w:t>
      </w:r>
      <w:r w:rsidRPr="00CB3326">
        <w:rPr>
          <w:rFonts w:cstheme="minorHAnsi"/>
        </w:rPr>
        <w:t xml:space="preserve"> – Measures the difference (i.e., error) between observed and simulated data. </w:t>
      </w:r>
      <w:r w:rsidRPr="00CB3326">
        <w:rPr>
          <w:rFonts w:cstheme="minorHAnsi"/>
          <w:bCs/>
          <w:color w:val="222222"/>
          <w:shd w:val="clear" w:color="auto" w:fill="FFFFFF"/>
        </w:rPr>
        <w:t xml:space="preserve">This metric provides assurance that the model is matching the frequency, magnitude, and duration of water quality changes.  However, it does not account for natural variability in observed data.  </w:t>
      </w:r>
      <w:r w:rsidR="00777134">
        <w:rPr>
          <w:rFonts w:cstheme="minorHAnsi"/>
          <w:bCs/>
          <w:color w:val="222222"/>
          <w:shd w:val="clear" w:color="auto" w:fill="FFFFFF"/>
        </w:rPr>
        <w:t xml:space="preserve">Squared term gives more weight to large errors, which can make it relatively more sensitive to outliers. </w:t>
      </w:r>
      <w:r w:rsidRPr="00CB3326">
        <w:rPr>
          <w:rFonts w:cstheme="minorHAnsi"/>
          <w:bCs/>
          <w:color w:val="222222"/>
          <w:shd w:val="clear" w:color="auto" w:fill="FFFFFF"/>
        </w:rPr>
        <w:t xml:space="preserve">Values of RMSE range </w:t>
      </w:r>
      <w:r w:rsidRPr="00CB3326">
        <w:rPr>
          <w:rFonts w:cstheme="minorHAnsi"/>
        </w:rPr>
        <w:t xml:space="preserve">from 0 to </w:t>
      </w:r>
      <w:r w:rsidR="00E279E2">
        <w:rPr>
          <w:rFonts w:cstheme="minorHAnsi"/>
        </w:rPr>
        <w:t>infinity</w:t>
      </w:r>
      <w:r w:rsidRPr="00CB3326">
        <w:rPr>
          <w:rFonts w:cstheme="minorHAnsi"/>
        </w:rPr>
        <w:t xml:space="preserve">, with RMSE = </w:t>
      </w:r>
      <w:r w:rsidR="00E279E2">
        <w:rPr>
          <w:rFonts w:cstheme="minorHAnsi"/>
        </w:rPr>
        <w:t>0</w:t>
      </w:r>
      <w:r w:rsidRPr="00CB3326">
        <w:rPr>
          <w:rFonts w:cstheme="minorHAnsi"/>
        </w:rPr>
        <w:t xml:space="preserve"> indicating a perfect match between observed and simulated data</w:t>
      </w:r>
      <w:r w:rsidRPr="00CB3326">
        <w:rPr>
          <w:rFonts w:cstheme="minorHAnsi"/>
          <w:bCs/>
          <w:color w:val="222222"/>
          <w:shd w:val="clear" w:color="auto" w:fill="FFFFFF"/>
        </w:rPr>
        <w:t xml:space="preserve">.  </w:t>
      </w:r>
      <w:r w:rsidRPr="00CB3326">
        <w:rPr>
          <w:rFonts w:cstheme="minorHAnsi"/>
        </w:rPr>
        <w:t xml:space="preserve">  </w:t>
      </w:r>
    </w:p>
    <w:p w14:paraId="7C139C5E" w14:textId="77777777" w:rsidR="00CB3326" w:rsidRPr="00CB3326" w:rsidRDefault="00CB3326" w:rsidP="00CB3326">
      <w:pPr>
        <w:pStyle w:val="Default"/>
        <w:spacing w:after="66"/>
        <w:rPr>
          <w:rFonts w:asciiTheme="minorHAnsi" w:hAnsiTheme="minorHAnsi" w:cstheme="minorHAnsi"/>
          <w:sz w:val="22"/>
          <w:szCs w:val="22"/>
        </w:rPr>
      </w:pPr>
      <m:oMathPara>
        <m:oMath>
          <m:r>
            <m:rPr>
              <m:nor/>
            </m:rPr>
            <w:rPr>
              <w:rFonts w:ascii="Cambria Math" w:eastAsiaTheme="minorEastAsia" w:hAnsi="Cambria Math" w:cstheme="minorHAnsi"/>
              <w:sz w:val="22"/>
              <w:szCs w:val="22"/>
            </w:rPr>
            <w:lastRenderedPageBreak/>
            <m:t>RMSE</m:t>
          </m:r>
          <m:r>
            <m:rPr>
              <m:nor/>
            </m:rPr>
            <w:rPr>
              <w:rFonts w:asciiTheme="minorHAnsi" w:eastAsiaTheme="minorEastAsia" w:hAnsiTheme="minorHAnsi" w:cstheme="minorHAnsi"/>
              <w:sz w:val="22"/>
              <w:szCs w:val="22"/>
            </w:rPr>
            <m:t xml:space="preserve"> = </m:t>
          </m:r>
          <m:rad>
            <m:radPr>
              <m:degHide m:val="1"/>
              <m:ctrlPr>
                <w:rPr>
                  <w:rFonts w:ascii="Cambria Math" w:eastAsiaTheme="minorEastAsia" w:hAnsi="Cambria Math" w:cstheme="minorHAnsi"/>
                  <w:sz w:val="22"/>
                  <w:szCs w:val="22"/>
                </w:rPr>
              </m:ctrlPr>
            </m:radPr>
            <m:deg/>
            <m:e>
              <m:f>
                <m:fPr>
                  <m:ctrlPr>
                    <w:rPr>
                      <w:rFonts w:ascii="Cambria Math" w:hAnsi="Cambria Math" w:cstheme="minorHAnsi"/>
                      <w:i/>
                      <w:sz w:val="22"/>
                      <w:szCs w:val="22"/>
                    </w:rPr>
                  </m:ctrlPr>
                </m:fPr>
                <m:num>
                  <m:r>
                    <w:rPr>
                      <w:rFonts w:ascii="Cambria Math" w:hAnsi="Cambria Math" w:cstheme="minorHAnsi"/>
                      <w:sz w:val="22"/>
                      <w:szCs w:val="22"/>
                    </w:rPr>
                    <m:t>1</m:t>
                  </m:r>
                </m:num>
                <m:den>
                  <m:r>
                    <w:rPr>
                      <w:rFonts w:ascii="Cambria Math" w:hAnsi="Cambria Math" w:cstheme="minorHAnsi"/>
                      <w:sz w:val="22"/>
                      <w:szCs w:val="22"/>
                    </w:rPr>
                    <m:t>N</m:t>
                  </m:r>
                </m:den>
              </m:f>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sSup>
                    <m:sSupPr>
                      <m:ctrlPr>
                        <w:rPr>
                          <w:rFonts w:ascii="Cambria Math" w:hAnsi="Cambria Math" w:cstheme="minorHAnsi"/>
                          <w:i/>
                          <w:sz w:val="22"/>
                          <w:szCs w:val="22"/>
                        </w:rPr>
                      </m:ctrlPr>
                    </m:sSupPr>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sup>
                      <m:r>
                        <w:rPr>
                          <w:rFonts w:ascii="Cambria Math" w:hAnsi="Cambria Math" w:cstheme="minorHAnsi"/>
                          <w:sz w:val="22"/>
                          <w:szCs w:val="22"/>
                        </w:rPr>
                        <m:t>2</m:t>
                      </m:r>
                    </m:sup>
                  </m:sSup>
                </m:e>
              </m:nary>
            </m:e>
          </m:rad>
        </m:oMath>
      </m:oMathPara>
    </w:p>
    <w:p w14:paraId="1762BC6F" w14:textId="77777777" w:rsidR="00CB3326" w:rsidRPr="00CB3326" w:rsidRDefault="00CB3326" w:rsidP="00CB3326">
      <w:pPr>
        <w:pStyle w:val="Default"/>
        <w:spacing w:after="66"/>
        <w:ind w:left="720"/>
        <w:rPr>
          <w:rFonts w:asciiTheme="minorHAnsi" w:hAnsiTheme="minorHAnsi" w:cstheme="minorHAnsi"/>
          <w:sz w:val="22"/>
          <w:szCs w:val="22"/>
        </w:rPr>
      </w:pPr>
    </w:p>
    <w:p w14:paraId="41E3B296" w14:textId="77777777" w:rsidR="00F608F3" w:rsidRPr="00253898" w:rsidRDefault="00F608F3" w:rsidP="00F608F3">
      <w:pPr>
        <w:pStyle w:val="ListParagraph"/>
        <w:numPr>
          <w:ilvl w:val="0"/>
          <w:numId w:val="23"/>
        </w:numPr>
        <w:spacing w:after="66"/>
        <w:ind w:left="720"/>
        <w:rPr>
          <w:rFonts w:cs="Times New Roman"/>
        </w:rPr>
      </w:pPr>
      <w:r w:rsidRPr="00253898">
        <w:rPr>
          <w:rFonts w:cs="Times New Roman"/>
          <w:u w:val="single"/>
        </w:rPr>
        <w:t>Normalized Root Mean Square Error (NRMSE</w:t>
      </w:r>
      <w:r w:rsidR="00276556" w:rsidRPr="00253898">
        <w:rPr>
          <w:rFonts w:cs="Times New Roman"/>
          <w:u w:val="single"/>
        </w:rPr>
        <w:t xml:space="preserve"> %</w:t>
      </w:r>
      <w:r w:rsidRPr="00253898">
        <w:rPr>
          <w:rFonts w:cs="Times New Roman"/>
          <w:u w:val="single"/>
        </w:rPr>
        <w:t>)</w:t>
      </w:r>
      <w:r w:rsidRPr="00253898">
        <w:rPr>
          <w:rFonts w:cs="Times New Roman"/>
        </w:rPr>
        <w:t xml:space="preserve"> – Similar to RMSE; however, error is standardized relative to the range of the observed data</w:t>
      </w:r>
      <w:r w:rsidR="00777134">
        <w:rPr>
          <w:rFonts w:cs="Times New Roman"/>
        </w:rPr>
        <w:t xml:space="preserve">. Other </w:t>
      </w:r>
      <w:r w:rsidR="00B87151">
        <w:rPr>
          <w:rFonts w:cs="Times New Roman"/>
        </w:rPr>
        <w:t>variants</w:t>
      </w:r>
      <w:r w:rsidR="00777134">
        <w:rPr>
          <w:rFonts w:cs="Times New Roman"/>
        </w:rPr>
        <w:t xml:space="preserve"> of the calculation standardize the error relative to the average or standard deviation of the </w:t>
      </w:r>
      <w:r w:rsidR="00B87151">
        <w:rPr>
          <w:rFonts w:cs="Times New Roman"/>
        </w:rPr>
        <w:t>observed</w:t>
      </w:r>
      <w:r w:rsidR="00777134">
        <w:rPr>
          <w:rFonts w:cs="Times New Roman"/>
        </w:rPr>
        <w:t xml:space="preserve"> data</w:t>
      </w:r>
      <w:r w:rsidRPr="00253898">
        <w:rPr>
          <w:rFonts w:cs="Times New Roman"/>
        </w:rPr>
        <w:t xml:space="preserve">.  NRMSE is reported as a percent. </w:t>
      </w:r>
      <w:r w:rsidRPr="00253898">
        <w:rPr>
          <w:rFonts w:cs="Times New Roman"/>
          <w:bCs/>
          <w:color w:val="222222"/>
          <w:shd w:val="clear" w:color="auto" w:fill="FFFFFF"/>
        </w:rPr>
        <w:t xml:space="preserve">Values of NRMSE range </w:t>
      </w:r>
      <w:r w:rsidRPr="00253898">
        <w:rPr>
          <w:rFonts w:cs="Times New Roman"/>
        </w:rPr>
        <w:t>from -100% to 100%, with NRMSE = 0% indicating a perfect match</w:t>
      </w:r>
      <w:r w:rsidRPr="00253898">
        <w:rPr>
          <w:rFonts w:cs="Times New Roman"/>
          <w:bCs/>
          <w:color w:val="222222"/>
          <w:shd w:val="clear" w:color="auto" w:fill="FFFFFF"/>
        </w:rPr>
        <w:t xml:space="preserve">.  </w:t>
      </w:r>
      <w:r w:rsidRPr="00253898">
        <w:rPr>
          <w:rFonts w:cs="Times New Roman"/>
        </w:rPr>
        <w:t xml:space="preserve">  </w:t>
      </w:r>
    </w:p>
    <w:p w14:paraId="5746EA2D" w14:textId="77777777" w:rsidR="00F608F3" w:rsidRPr="00253898" w:rsidRDefault="00F608F3" w:rsidP="00F608F3">
      <w:pPr>
        <w:pStyle w:val="Default"/>
        <w:spacing w:after="66"/>
        <w:rPr>
          <w:rFonts w:ascii="Times New Roman" w:hAnsi="Times New Roman" w:cs="Times New Roman"/>
          <w:sz w:val="22"/>
          <w:szCs w:val="22"/>
        </w:rPr>
      </w:pPr>
    </w:p>
    <w:p w14:paraId="56929757" w14:textId="77777777" w:rsidR="00F608F3" w:rsidRPr="00C855B2" w:rsidRDefault="00276556" w:rsidP="00F608F3">
      <w:pPr>
        <w:pStyle w:val="Default"/>
        <w:spacing w:after="66"/>
        <w:ind w:left="720"/>
        <w:rPr>
          <w:rFonts w:ascii="Times New Roman" w:eastAsiaTheme="minorEastAsia" w:hAnsi="Times New Roman" w:cs="Times New Roman"/>
          <w:sz w:val="23"/>
          <w:szCs w:val="23"/>
        </w:rPr>
      </w:pPr>
      <m:oMathPara>
        <m:oMathParaPr>
          <m:jc m:val="center"/>
        </m:oMathParaPr>
        <m:oMath>
          <m:r>
            <m:rPr>
              <m:sty m:val="p"/>
            </m:rPr>
            <w:rPr>
              <w:rFonts w:ascii="Cambria Math" w:hAnsi="Cambria Math" w:cs="Calibri"/>
              <w:sz w:val="22"/>
              <w:szCs w:val="23"/>
            </w:rPr>
            <m:t>NRMSE%</m:t>
          </m:r>
          <m:r>
            <w:rPr>
              <w:rFonts w:ascii="Cambria Math" w:hAnsi="Cambria Math" w:cs="Calibri"/>
              <w:sz w:val="22"/>
              <w:szCs w:val="23"/>
            </w:rPr>
            <m:t xml:space="preserve">= 100 × </m:t>
          </m:r>
          <m:f>
            <m:fPr>
              <m:ctrlPr>
                <w:rPr>
                  <w:rFonts w:ascii="Cambria Math" w:hAnsi="Cambria Math" w:cs="Calibri"/>
                  <w:i/>
                  <w:sz w:val="22"/>
                  <w:szCs w:val="23"/>
                </w:rPr>
              </m:ctrlPr>
            </m:fPr>
            <m:num>
              <m:rad>
                <m:radPr>
                  <m:degHide m:val="1"/>
                  <m:ctrlPr>
                    <w:rPr>
                      <w:rFonts w:ascii="Cambria Math" w:eastAsiaTheme="minorEastAsia" w:hAnsi="Cambria Math" w:cs="Calibri"/>
                      <w:sz w:val="22"/>
                      <w:szCs w:val="23"/>
                    </w:rPr>
                  </m:ctrlPr>
                </m:radPr>
                <m:deg/>
                <m:e>
                  <m:f>
                    <m:fPr>
                      <m:ctrlPr>
                        <w:rPr>
                          <w:rFonts w:ascii="Cambria Math" w:hAnsi="Cambria Math" w:cs="Calibri"/>
                          <w:i/>
                          <w:sz w:val="22"/>
                          <w:szCs w:val="23"/>
                        </w:rPr>
                      </m:ctrlPr>
                    </m:fPr>
                    <m:num>
                      <m:r>
                        <w:rPr>
                          <w:rFonts w:ascii="Cambria Math" w:hAnsi="Cambria Math" w:cs="Calibri"/>
                          <w:sz w:val="22"/>
                          <w:szCs w:val="23"/>
                        </w:rPr>
                        <m:t>1</m:t>
                      </m:r>
                    </m:num>
                    <m:den>
                      <m:r>
                        <w:rPr>
                          <w:rFonts w:ascii="Cambria Math" w:hAnsi="Cambria Math" w:cs="Calibri"/>
                          <w:sz w:val="22"/>
                          <w:szCs w:val="23"/>
                        </w:rPr>
                        <m:t>N</m:t>
                      </m:r>
                    </m:den>
                  </m:f>
                  <m:nary>
                    <m:naryPr>
                      <m:chr m:val="∑"/>
                      <m:limLoc m:val="undOvr"/>
                      <m:ctrlPr>
                        <w:rPr>
                          <w:rFonts w:ascii="Cambria Math" w:hAnsi="Cambria Math" w:cs="Calibri"/>
                          <w:i/>
                          <w:sz w:val="22"/>
                          <w:szCs w:val="23"/>
                        </w:rPr>
                      </m:ctrlPr>
                    </m:naryPr>
                    <m:sub>
                      <m:r>
                        <w:rPr>
                          <w:rFonts w:ascii="Cambria Math" w:hAnsi="Cambria Math" w:cs="Calibri"/>
                          <w:sz w:val="22"/>
                          <w:szCs w:val="23"/>
                        </w:rPr>
                        <m:t>i = 1</m:t>
                      </m:r>
                    </m:sub>
                    <m:sup>
                      <m:r>
                        <w:rPr>
                          <w:rFonts w:ascii="Cambria Math" w:hAnsi="Cambria Math" w:cs="Calibri"/>
                          <w:sz w:val="22"/>
                          <w:szCs w:val="23"/>
                        </w:rPr>
                        <m:t>N</m:t>
                      </m:r>
                    </m:sup>
                    <m:e>
                      <m:sSup>
                        <m:sSupPr>
                          <m:ctrlPr>
                            <w:rPr>
                              <w:rFonts w:ascii="Cambria Math" w:hAnsi="Cambria Math" w:cs="Calibri"/>
                              <w:i/>
                              <w:sz w:val="22"/>
                              <w:szCs w:val="23"/>
                            </w:rPr>
                          </m:ctrlPr>
                        </m:sSupPr>
                        <m:e>
                          <m:d>
                            <m:dPr>
                              <m:ctrlPr>
                                <w:rPr>
                                  <w:rFonts w:ascii="Cambria Math" w:hAnsi="Cambria Math" w:cs="Calibri"/>
                                  <w:i/>
                                  <w:sz w:val="22"/>
                                  <w:szCs w:val="23"/>
                                </w:rPr>
                              </m:ctrlPr>
                            </m:dPr>
                            <m:e>
                              <m:sSub>
                                <m:sSubPr>
                                  <m:ctrlPr>
                                    <w:rPr>
                                      <w:rFonts w:ascii="Cambria Math" w:hAnsi="Cambria Math" w:cs="Calibri"/>
                                      <w:i/>
                                      <w:sz w:val="22"/>
                                      <w:szCs w:val="23"/>
                                    </w:rPr>
                                  </m:ctrlPr>
                                </m:sSubPr>
                                <m:e>
                                  <m:r>
                                    <w:rPr>
                                      <w:rFonts w:ascii="Cambria Math" w:hAnsi="Cambria Math" w:cs="Calibri"/>
                                      <w:sz w:val="22"/>
                                      <w:szCs w:val="23"/>
                                    </w:rPr>
                                    <m:t>S</m:t>
                                  </m:r>
                                </m:e>
                                <m:sub>
                                  <m:r>
                                    <w:rPr>
                                      <w:rFonts w:ascii="Cambria Math" w:hAnsi="Cambria Math" w:cs="Calibri"/>
                                      <w:sz w:val="22"/>
                                      <w:szCs w:val="23"/>
                                    </w:rPr>
                                    <m:t>i</m:t>
                                  </m:r>
                                </m:sub>
                              </m:sSub>
                              <m:r>
                                <w:rPr>
                                  <w:rFonts w:ascii="Cambria Math" w:hAnsi="Cambria Math" w:cs="Calibri"/>
                                  <w:sz w:val="22"/>
                                  <w:szCs w:val="23"/>
                                </w:rPr>
                                <m:t>-</m:t>
                              </m:r>
                              <m:sSub>
                                <m:sSubPr>
                                  <m:ctrlPr>
                                    <w:rPr>
                                      <w:rFonts w:ascii="Cambria Math" w:hAnsi="Cambria Math" w:cs="Calibri"/>
                                      <w:i/>
                                      <w:sz w:val="22"/>
                                      <w:szCs w:val="23"/>
                                    </w:rPr>
                                  </m:ctrlPr>
                                </m:sSubPr>
                                <m:e>
                                  <m:r>
                                    <w:rPr>
                                      <w:rFonts w:ascii="Cambria Math" w:hAnsi="Cambria Math" w:cs="Calibri"/>
                                      <w:sz w:val="22"/>
                                      <w:szCs w:val="23"/>
                                    </w:rPr>
                                    <m:t>O</m:t>
                                  </m:r>
                                </m:e>
                                <m:sub>
                                  <m:r>
                                    <w:rPr>
                                      <w:rFonts w:ascii="Cambria Math" w:hAnsi="Cambria Math" w:cs="Calibri"/>
                                      <w:sz w:val="22"/>
                                      <w:szCs w:val="23"/>
                                    </w:rPr>
                                    <m:t>i</m:t>
                                  </m:r>
                                </m:sub>
                              </m:sSub>
                            </m:e>
                          </m:d>
                        </m:e>
                        <m:sup>
                          <m:r>
                            <w:rPr>
                              <w:rFonts w:ascii="Cambria Math" w:hAnsi="Cambria Math" w:cs="Calibri"/>
                              <w:sz w:val="22"/>
                              <w:szCs w:val="23"/>
                            </w:rPr>
                            <m:t>2</m:t>
                          </m:r>
                        </m:sup>
                      </m:sSup>
                    </m:e>
                  </m:nary>
                </m:e>
              </m:rad>
            </m:num>
            <m:den>
              <m:sSub>
                <m:sSubPr>
                  <m:ctrlPr>
                    <w:rPr>
                      <w:rFonts w:ascii="Cambria Math" w:hAnsi="Cambria Math" w:cs="Calibri"/>
                      <w:i/>
                      <w:sz w:val="22"/>
                      <w:szCs w:val="23"/>
                    </w:rPr>
                  </m:ctrlPr>
                </m:sSubPr>
                <m:e>
                  <m:r>
                    <w:rPr>
                      <w:rFonts w:ascii="Cambria Math" w:hAnsi="Cambria Math" w:cs="Calibri"/>
                      <w:sz w:val="22"/>
                      <w:szCs w:val="23"/>
                    </w:rPr>
                    <m:t>O</m:t>
                  </m:r>
                </m:e>
                <m:sub>
                  <m:r>
                    <w:rPr>
                      <w:rFonts w:ascii="Cambria Math" w:hAnsi="Cambria Math" w:cs="Calibri"/>
                      <w:sz w:val="22"/>
                      <w:szCs w:val="23"/>
                    </w:rPr>
                    <m:t>Max</m:t>
                  </m:r>
                </m:sub>
              </m:sSub>
              <m:r>
                <w:rPr>
                  <w:rFonts w:ascii="Cambria Math" w:hAnsi="Cambria Math" w:cs="Calibri"/>
                  <w:sz w:val="22"/>
                  <w:szCs w:val="23"/>
                </w:rPr>
                <m:t xml:space="preserve">- </m:t>
              </m:r>
              <m:sSub>
                <m:sSubPr>
                  <m:ctrlPr>
                    <w:rPr>
                      <w:rFonts w:ascii="Cambria Math" w:hAnsi="Cambria Math" w:cs="Calibri"/>
                      <w:i/>
                      <w:sz w:val="22"/>
                      <w:szCs w:val="23"/>
                    </w:rPr>
                  </m:ctrlPr>
                </m:sSubPr>
                <m:e>
                  <m:r>
                    <w:rPr>
                      <w:rFonts w:ascii="Cambria Math" w:hAnsi="Cambria Math" w:cs="Calibri"/>
                      <w:sz w:val="22"/>
                      <w:szCs w:val="23"/>
                    </w:rPr>
                    <m:t>O</m:t>
                  </m:r>
                </m:e>
                <m:sub>
                  <m:r>
                    <w:rPr>
                      <w:rFonts w:ascii="Cambria Math" w:hAnsi="Cambria Math" w:cs="Calibri"/>
                      <w:sz w:val="22"/>
                      <w:szCs w:val="23"/>
                    </w:rPr>
                    <m:t>Min</m:t>
                  </m:r>
                </m:sub>
              </m:sSub>
            </m:den>
          </m:f>
        </m:oMath>
      </m:oMathPara>
    </w:p>
    <w:p w14:paraId="50C4BA06" w14:textId="77777777" w:rsidR="00F608F3" w:rsidRPr="00F608F3" w:rsidRDefault="00F608F3" w:rsidP="00F608F3">
      <w:pPr>
        <w:pStyle w:val="Default"/>
        <w:spacing w:after="66"/>
        <w:ind w:left="720"/>
        <w:rPr>
          <w:rFonts w:asciiTheme="minorHAnsi" w:hAnsiTheme="minorHAnsi" w:cstheme="minorHAnsi"/>
          <w:sz w:val="22"/>
          <w:szCs w:val="22"/>
        </w:rPr>
      </w:pPr>
    </w:p>
    <w:p w14:paraId="262154B8"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Coefficient of determination (R</w:t>
      </w:r>
      <w:r w:rsidRPr="00CB3326">
        <w:rPr>
          <w:rFonts w:asciiTheme="minorHAnsi" w:hAnsiTheme="minorHAnsi" w:cstheme="minorHAnsi"/>
          <w:sz w:val="22"/>
          <w:szCs w:val="22"/>
          <w:u w:val="single"/>
          <w:vertAlign w:val="superscript"/>
        </w:rPr>
        <w:t>2</w:t>
      </w:r>
      <w:r w:rsidRPr="00CB3326">
        <w:rPr>
          <w:rFonts w:asciiTheme="minorHAnsi" w:hAnsiTheme="minorHAnsi" w:cstheme="minorHAnsi"/>
          <w:sz w:val="22"/>
          <w:szCs w:val="22"/>
          <w:u w:val="single"/>
        </w:rPr>
        <w:t>)</w:t>
      </w:r>
      <w:r w:rsidRPr="00CB3326">
        <w:rPr>
          <w:rFonts w:asciiTheme="minorHAnsi" w:hAnsiTheme="minorHAnsi" w:cstheme="minorHAnsi"/>
          <w:sz w:val="22"/>
          <w:szCs w:val="22"/>
        </w:rPr>
        <w:t xml:space="preserve"> – Assesses the strength of the relationship between observed and simulated data</w:t>
      </w:r>
      <w:r w:rsidR="00511334">
        <w:rPr>
          <w:rFonts w:asciiTheme="minorHAnsi" w:hAnsiTheme="minorHAnsi" w:cstheme="minorHAnsi"/>
          <w:sz w:val="22"/>
          <w:szCs w:val="22"/>
        </w:rPr>
        <w:t xml:space="preserve"> based on a simple linear regression</w:t>
      </w:r>
      <w:r w:rsidRPr="00CB3326">
        <w:rPr>
          <w:rFonts w:asciiTheme="minorHAnsi" w:hAnsiTheme="minorHAnsi" w:cstheme="minorHAnsi"/>
          <w:sz w:val="22"/>
          <w:szCs w:val="22"/>
        </w:rPr>
        <w:t xml:space="preserve">.  </w:t>
      </w:r>
      <w:r w:rsidR="00511334">
        <w:rPr>
          <w:rFonts w:asciiTheme="minorHAnsi" w:hAnsiTheme="minorHAnsi" w:cstheme="minorHAnsi"/>
          <w:sz w:val="22"/>
          <w:szCs w:val="22"/>
        </w:rPr>
        <w:t>It d</w:t>
      </w:r>
      <w:r w:rsidRPr="00CB3326">
        <w:rPr>
          <w:rFonts w:asciiTheme="minorHAnsi" w:hAnsiTheme="minorHAnsi" w:cstheme="minorHAnsi"/>
          <w:sz w:val="22"/>
          <w:szCs w:val="22"/>
        </w:rPr>
        <w:t xml:space="preserve">escribes the proportion of variation in the observed data that is explained by a simple linear regression relating observed and simulated data. </w:t>
      </w:r>
      <w:r w:rsidR="00695E04">
        <w:rPr>
          <w:rFonts w:asciiTheme="minorHAnsi" w:hAnsiTheme="minorHAnsi" w:cstheme="minorHAnsi"/>
          <w:sz w:val="22"/>
          <w:szCs w:val="22"/>
        </w:rPr>
        <w:t xml:space="preserve"> This can be an indicator of how well the simulated data are capturing the temporal dynamics of the measured data.  </w:t>
      </w:r>
      <w:r w:rsidRPr="00CB3326">
        <w:rPr>
          <w:rFonts w:asciiTheme="minorHAnsi" w:hAnsiTheme="minorHAnsi" w:cstheme="minorHAnsi"/>
          <w:sz w:val="22"/>
          <w:szCs w:val="22"/>
        </w:rPr>
        <w:t>Values of R</w:t>
      </w:r>
      <w:r w:rsidRPr="00CB3326">
        <w:rPr>
          <w:rFonts w:asciiTheme="minorHAnsi" w:hAnsiTheme="minorHAnsi" w:cstheme="minorHAnsi"/>
          <w:sz w:val="22"/>
          <w:szCs w:val="22"/>
          <w:vertAlign w:val="superscript"/>
        </w:rPr>
        <w:t xml:space="preserve">2 </w:t>
      </w:r>
      <w:r w:rsidRPr="00CB3326">
        <w:rPr>
          <w:rFonts w:asciiTheme="minorHAnsi" w:hAnsiTheme="minorHAnsi" w:cstheme="minorHAnsi"/>
          <w:sz w:val="22"/>
          <w:szCs w:val="22"/>
        </w:rPr>
        <w:t>range from 0 to 1, with better fitting models possessing higher R</w:t>
      </w:r>
      <w:r w:rsidRPr="00CB3326">
        <w:rPr>
          <w:rFonts w:asciiTheme="minorHAnsi" w:hAnsiTheme="minorHAnsi" w:cstheme="minorHAnsi"/>
          <w:sz w:val="22"/>
          <w:szCs w:val="22"/>
          <w:vertAlign w:val="superscript"/>
        </w:rPr>
        <w:t>2</w:t>
      </w:r>
      <w:r w:rsidRPr="00CB3326">
        <w:rPr>
          <w:rFonts w:asciiTheme="minorHAnsi" w:hAnsiTheme="minorHAnsi" w:cstheme="minorHAnsi"/>
          <w:sz w:val="22"/>
          <w:szCs w:val="22"/>
        </w:rPr>
        <w:t xml:space="preserve"> values.</w:t>
      </w:r>
    </w:p>
    <w:p w14:paraId="67BBD6D5" w14:textId="77777777" w:rsidR="00CB3326" w:rsidRPr="00CB3326" w:rsidRDefault="00000000" w:rsidP="00CB3326">
      <w:pPr>
        <w:pStyle w:val="Default"/>
        <w:spacing w:after="66"/>
        <w:ind w:left="720"/>
        <w:rPr>
          <w:rFonts w:asciiTheme="minorHAnsi" w:hAnsiTheme="minorHAnsi" w:cstheme="minorHAnsi"/>
          <w:sz w:val="22"/>
          <w:szCs w:val="22"/>
        </w:rPr>
      </w:pPr>
      <m:oMathPara>
        <m:oMath>
          <m:sSup>
            <m:sSupPr>
              <m:ctrlPr>
                <w:rPr>
                  <w:rFonts w:ascii="Cambria Math" w:eastAsiaTheme="minorEastAsia" w:hAnsi="Cambria Math" w:cstheme="minorHAnsi"/>
                  <w:i/>
                  <w:sz w:val="22"/>
                  <w:szCs w:val="22"/>
                </w:rPr>
              </m:ctrlPr>
            </m:sSupPr>
            <m:e>
              <m:r>
                <w:rPr>
                  <w:rFonts w:ascii="Cambria Math" w:eastAsiaTheme="minorEastAsia" w:hAnsi="Cambria Math" w:cstheme="minorHAnsi"/>
                  <w:sz w:val="22"/>
                  <w:szCs w:val="22"/>
                </w:rPr>
                <m:t>R</m:t>
              </m:r>
            </m:e>
            <m:sup>
              <m:r>
                <w:rPr>
                  <w:rFonts w:ascii="Cambria Math" w:eastAsiaTheme="minorEastAsia" w:hAnsi="Cambria Math" w:cstheme="minorHAnsi"/>
                  <w:sz w:val="22"/>
                  <w:szCs w:val="22"/>
                </w:rPr>
                <m:t>2</m:t>
              </m:r>
            </m:sup>
          </m:sSup>
          <m:r>
            <w:rPr>
              <w:rFonts w:ascii="Cambria Math" w:eastAsiaTheme="minorEastAsia" w:hAnsi="Cambria Math" w:cstheme="minorHAnsi"/>
              <w:sz w:val="22"/>
              <w:szCs w:val="22"/>
            </w:rPr>
            <m:t xml:space="preserve">= </m:t>
          </m:r>
          <m:sSup>
            <m:sSupPr>
              <m:ctrlPr>
                <w:rPr>
                  <w:rFonts w:ascii="Cambria Math" w:hAnsi="Cambria Math" w:cstheme="minorHAnsi"/>
                  <w:i/>
                  <w:sz w:val="22"/>
                  <w:szCs w:val="22"/>
                </w:rPr>
              </m:ctrlPr>
            </m:sSupPr>
            <m:e>
              <m:d>
                <m:dPr>
                  <m:begChr m:val="["/>
                  <m:endChr m:val="]"/>
                  <m:ctrlPr>
                    <w:rPr>
                      <w:rFonts w:ascii="Cambria Math" w:hAnsi="Cambria Math" w:cstheme="minorHAnsi"/>
                      <w:i/>
                      <w:sz w:val="22"/>
                      <w:szCs w:val="22"/>
                    </w:rPr>
                  </m:ctrlPr>
                </m:dPr>
                <m:e>
                  <m:f>
                    <m:fPr>
                      <m:ctrlPr>
                        <w:rPr>
                          <w:rFonts w:ascii="Cambria Math" w:hAnsi="Cambria Math" w:cstheme="minorHAnsi"/>
                          <w:i/>
                          <w:sz w:val="22"/>
                          <w:szCs w:val="22"/>
                        </w:rPr>
                      </m:ctrlPr>
                    </m:fPr>
                    <m:num>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nary>
                      <m:bar>
                        <m:barPr>
                          <m:pos m:val="top"/>
                          <m:ctrlPr>
                            <w:rPr>
                              <w:rFonts w:ascii="Cambria Math" w:hAnsi="Cambria Math" w:cstheme="minorHAnsi"/>
                              <w:i/>
                              <w:sz w:val="22"/>
                              <w:szCs w:val="22"/>
                            </w:rPr>
                          </m:ctrlPr>
                        </m:barPr>
                        <m:e>
                          <m:r>
                            <w:rPr>
                              <w:rFonts w:ascii="Cambria Math" w:hAnsi="Cambria Math" w:cstheme="minorHAnsi"/>
                              <w:sz w:val="22"/>
                              <w:szCs w:val="22"/>
                            </w:rPr>
                            <m:t>O</m:t>
                          </m:r>
                        </m:e>
                      </m:bar>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 xml:space="preserve">i </m:t>
                          </m:r>
                        </m:sub>
                      </m:sSub>
                      <m:r>
                        <w:rPr>
                          <w:rFonts w:ascii="Cambria Math" w:hAnsi="Cambria Math" w:cstheme="minorHAnsi"/>
                          <w:sz w:val="22"/>
                          <w:szCs w:val="22"/>
                        </w:rPr>
                        <m:t xml:space="preserve">- </m:t>
                      </m:r>
                      <m:bar>
                        <m:barPr>
                          <m:pos m:val="top"/>
                          <m:ctrlPr>
                            <w:rPr>
                              <w:rFonts w:ascii="Cambria Math" w:hAnsi="Cambria Math" w:cstheme="minorHAnsi"/>
                              <w:i/>
                              <w:sz w:val="22"/>
                              <w:szCs w:val="22"/>
                            </w:rPr>
                          </m:ctrlPr>
                        </m:barPr>
                        <m:e>
                          <m:r>
                            <w:rPr>
                              <w:rFonts w:ascii="Cambria Math" w:hAnsi="Cambria Math" w:cstheme="minorHAnsi"/>
                              <w:sz w:val="22"/>
                              <w:szCs w:val="22"/>
                            </w:rPr>
                            <m:t>P</m:t>
                          </m:r>
                        </m:e>
                      </m:bar>
                      <m:r>
                        <w:rPr>
                          <w:rFonts w:ascii="Cambria Math" w:hAnsi="Cambria Math" w:cstheme="minorHAnsi"/>
                          <w:sz w:val="22"/>
                          <w:szCs w:val="22"/>
                        </w:rPr>
                        <m:t>)</m:t>
                      </m:r>
                    </m:num>
                    <m:den>
                      <m:rad>
                        <m:radPr>
                          <m:degHide m:val="1"/>
                          <m:ctrlPr>
                            <w:rPr>
                              <w:rFonts w:ascii="Cambria Math" w:hAnsi="Cambria Math" w:cstheme="minorHAnsi"/>
                              <w:i/>
                              <w:sz w:val="22"/>
                              <w:szCs w:val="22"/>
                            </w:rPr>
                          </m:ctrlPr>
                        </m:radPr>
                        <m:deg/>
                        <m:e>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sSup>
                                <m:sSupPr>
                                  <m:ctrlPr>
                                    <w:rPr>
                                      <w:rFonts w:ascii="Cambria Math" w:hAnsi="Cambria Math" w:cstheme="minorHAnsi"/>
                                      <w:i/>
                                      <w:sz w:val="22"/>
                                      <w:szCs w:val="22"/>
                                    </w:rPr>
                                  </m:ctrlPr>
                                </m:sSupPr>
                                <m:e>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 xml:space="preserve"> - </m:t>
                                  </m:r>
                                  <m:bar>
                                    <m:barPr>
                                      <m:pos m:val="top"/>
                                      <m:ctrlPr>
                                        <w:rPr>
                                          <w:rFonts w:ascii="Cambria Math" w:hAnsi="Cambria Math" w:cstheme="minorHAnsi"/>
                                          <w:i/>
                                          <w:sz w:val="22"/>
                                          <w:szCs w:val="22"/>
                                        </w:rPr>
                                      </m:ctrlPr>
                                    </m:barPr>
                                    <m:e>
                                      <m:r>
                                        <w:rPr>
                                          <w:rFonts w:ascii="Cambria Math" w:hAnsi="Cambria Math" w:cstheme="minorHAnsi"/>
                                          <w:sz w:val="22"/>
                                          <w:szCs w:val="22"/>
                                        </w:rPr>
                                        <m:t>O</m:t>
                                      </m:r>
                                    </m:e>
                                  </m:bar>
                                  <m:r>
                                    <w:rPr>
                                      <w:rFonts w:ascii="Cambria Math" w:hAnsi="Cambria Math" w:cstheme="minorHAnsi"/>
                                      <w:sz w:val="22"/>
                                      <w:szCs w:val="22"/>
                                    </w:rPr>
                                    <m:t>)</m:t>
                                  </m:r>
                                </m:e>
                                <m:sup>
                                  <m:r>
                                    <w:rPr>
                                      <w:rFonts w:ascii="Cambria Math" w:hAnsi="Cambria Math" w:cstheme="minorHAnsi"/>
                                      <w:sz w:val="22"/>
                                      <w:szCs w:val="22"/>
                                    </w:rPr>
                                    <m:t>2</m:t>
                                  </m:r>
                                </m:sup>
                              </m:sSup>
                            </m:e>
                          </m:nary>
                        </m:e>
                      </m:rad>
                      <m:r>
                        <w:rPr>
                          <w:rFonts w:ascii="Cambria Math" w:hAnsi="Cambria Math" w:cstheme="minorHAnsi"/>
                          <w:sz w:val="22"/>
                          <w:szCs w:val="22"/>
                        </w:rPr>
                        <m:t xml:space="preserve"> ×</m:t>
                      </m:r>
                      <m:rad>
                        <m:radPr>
                          <m:degHide m:val="1"/>
                          <m:ctrlPr>
                            <w:rPr>
                              <w:rFonts w:ascii="Cambria Math" w:hAnsi="Cambria Math" w:cstheme="minorHAnsi"/>
                              <w:i/>
                              <w:sz w:val="22"/>
                              <w:szCs w:val="22"/>
                            </w:rPr>
                          </m:ctrlPr>
                        </m:radPr>
                        <m:deg/>
                        <m:e>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sSup>
                                <m:sSupPr>
                                  <m:ctrlPr>
                                    <w:rPr>
                                      <w:rFonts w:ascii="Cambria Math" w:hAnsi="Cambria Math" w:cstheme="minorHAnsi"/>
                                      <w:i/>
                                      <w:sz w:val="22"/>
                                      <w:szCs w:val="22"/>
                                    </w:rPr>
                                  </m:ctrlPr>
                                </m:sSupPr>
                                <m:e>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r>
                                    <w:rPr>
                                      <w:rFonts w:ascii="Cambria Math" w:hAnsi="Cambria Math" w:cstheme="minorHAnsi"/>
                                      <w:sz w:val="22"/>
                                      <w:szCs w:val="22"/>
                                    </w:rPr>
                                    <m:t xml:space="preserve"> - </m:t>
                                  </m:r>
                                  <m:bar>
                                    <m:barPr>
                                      <m:pos m:val="top"/>
                                      <m:ctrlPr>
                                        <w:rPr>
                                          <w:rFonts w:ascii="Cambria Math" w:hAnsi="Cambria Math" w:cstheme="minorHAnsi"/>
                                          <w:i/>
                                          <w:sz w:val="22"/>
                                          <w:szCs w:val="22"/>
                                        </w:rPr>
                                      </m:ctrlPr>
                                    </m:barPr>
                                    <m:e>
                                      <m:r>
                                        <w:rPr>
                                          <w:rFonts w:ascii="Cambria Math" w:hAnsi="Cambria Math" w:cstheme="minorHAnsi"/>
                                          <w:sz w:val="22"/>
                                          <w:szCs w:val="22"/>
                                        </w:rPr>
                                        <m:t>P</m:t>
                                      </m:r>
                                    </m:e>
                                  </m:bar>
                                  <m:r>
                                    <w:rPr>
                                      <w:rFonts w:ascii="Cambria Math" w:hAnsi="Cambria Math" w:cstheme="minorHAnsi"/>
                                      <w:sz w:val="22"/>
                                      <w:szCs w:val="22"/>
                                    </w:rPr>
                                    <m:t>)</m:t>
                                  </m:r>
                                </m:e>
                                <m:sup>
                                  <m:r>
                                    <w:rPr>
                                      <w:rFonts w:ascii="Cambria Math" w:hAnsi="Cambria Math" w:cstheme="minorHAnsi"/>
                                      <w:sz w:val="22"/>
                                      <w:szCs w:val="22"/>
                                    </w:rPr>
                                    <m:t>2</m:t>
                                  </m:r>
                                </m:sup>
                              </m:sSup>
                            </m:e>
                          </m:nary>
                        </m:e>
                      </m:rad>
                    </m:den>
                  </m:f>
                </m:e>
              </m:d>
            </m:e>
            <m:sup>
              <m:r>
                <w:rPr>
                  <w:rFonts w:ascii="Cambria Math" w:hAnsi="Cambria Math" w:cstheme="minorHAnsi"/>
                  <w:sz w:val="22"/>
                  <w:szCs w:val="22"/>
                </w:rPr>
                <m:t>2</m:t>
              </m:r>
            </m:sup>
          </m:sSup>
        </m:oMath>
      </m:oMathPara>
    </w:p>
    <w:p w14:paraId="2C2D87DD" w14:textId="77777777" w:rsidR="00CB3326" w:rsidRPr="00CB3326" w:rsidRDefault="00CB3326" w:rsidP="00CB3326">
      <w:pPr>
        <w:pStyle w:val="Default"/>
        <w:spacing w:after="66"/>
        <w:ind w:left="720"/>
        <w:rPr>
          <w:rFonts w:asciiTheme="minorHAnsi" w:hAnsiTheme="minorHAnsi" w:cstheme="minorHAnsi"/>
          <w:sz w:val="22"/>
          <w:szCs w:val="22"/>
        </w:rPr>
      </w:pPr>
    </w:p>
    <w:p w14:paraId="69C204FF" w14:textId="77777777" w:rsid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Spearman Rank Correlation Coefficient (r)</w:t>
      </w:r>
      <w:r w:rsidRPr="00CB3326">
        <w:rPr>
          <w:rFonts w:asciiTheme="minorHAnsi" w:hAnsiTheme="minorHAnsi" w:cstheme="minorHAnsi"/>
          <w:sz w:val="22"/>
          <w:szCs w:val="22"/>
        </w:rPr>
        <w:t xml:space="preserve"> </w:t>
      </w:r>
      <w:r w:rsidR="00511334" w:rsidRPr="00CB3326">
        <w:rPr>
          <w:rFonts w:asciiTheme="minorHAnsi" w:hAnsiTheme="minorHAnsi" w:cstheme="minorHAnsi"/>
          <w:sz w:val="22"/>
          <w:szCs w:val="22"/>
        </w:rPr>
        <w:t>– Conceptually</w:t>
      </w:r>
      <w:r w:rsidRPr="00CB3326">
        <w:rPr>
          <w:rFonts w:asciiTheme="minorHAnsi" w:hAnsiTheme="minorHAnsi" w:cstheme="minorHAnsi"/>
          <w:sz w:val="22"/>
          <w:szCs w:val="22"/>
        </w:rPr>
        <w:t xml:space="preserve">, similar to simple linear regression, but the relationship between simulated and observed values is assessed based on their rank value (i.e., highest value given a rank of 1).  </w:t>
      </w:r>
      <w:r w:rsidR="00C11E4E">
        <w:rPr>
          <w:rFonts w:asciiTheme="minorHAnsi" w:hAnsiTheme="minorHAnsi" w:cstheme="minorHAnsi"/>
          <w:sz w:val="22"/>
          <w:szCs w:val="22"/>
        </w:rPr>
        <w:t xml:space="preserve">The correlation coefficient indicates the strength and direction of the monotonic relationship between paired simulated and observed data.  </w:t>
      </w:r>
      <w:r w:rsidR="006B72F6">
        <w:rPr>
          <w:rFonts w:asciiTheme="minorHAnsi" w:hAnsiTheme="minorHAnsi" w:cstheme="minorHAnsi"/>
          <w:sz w:val="22"/>
          <w:szCs w:val="22"/>
        </w:rPr>
        <w:t xml:space="preserve">This can be an indicator of how well the simulated data are capturing the temporal dynamics of the measured data. </w:t>
      </w:r>
      <w:r w:rsidRPr="00CB3326">
        <w:rPr>
          <w:rFonts w:asciiTheme="minorHAnsi" w:hAnsiTheme="minorHAnsi" w:cstheme="minorHAnsi"/>
          <w:sz w:val="22"/>
          <w:szCs w:val="22"/>
        </w:rPr>
        <w:t xml:space="preserve">As the comparison is nonparametric, data do not need to meet assumptions of normality </w:t>
      </w:r>
      <w:r w:rsidR="00FA41FA">
        <w:rPr>
          <w:rFonts w:asciiTheme="minorHAnsi" w:hAnsiTheme="minorHAnsi" w:cstheme="minorHAnsi"/>
          <w:sz w:val="22"/>
          <w:szCs w:val="22"/>
        </w:rPr>
        <w:t>or</w:t>
      </w:r>
      <w:r w:rsidRPr="00CB3326">
        <w:rPr>
          <w:rFonts w:asciiTheme="minorHAnsi" w:hAnsiTheme="minorHAnsi" w:cstheme="minorHAnsi"/>
          <w:sz w:val="22"/>
          <w:szCs w:val="22"/>
        </w:rPr>
        <w:t xml:space="preserve"> equal variance.  Values range from -1 to 1, with r = -1 indicating a perfect negative relationship between simulated and observed data and r =1 indicating a perfect positive relationship.</w:t>
      </w:r>
    </w:p>
    <w:p w14:paraId="53469110" w14:textId="77777777" w:rsidR="000F5084" w:rsidRPr="00530010" w:rsidRDefault="00000000" w:rsidP="000F5084">
      <w:pPr>
        <w:pStyle w:val="Default"/>
        <w:spacing w:after="66"/>
        <w:ind w:left="360"/>
        <w:rPr>
          <w:rFonts w:ascii="Times New Roman" w:hAnsi="Times New Roman" w:cs="Times New Roman"/>
          <w:i/>
          <w:sz w:val="23"/>
          <w:szCs w:val="23"/>
        </w:rPr>
      </w:pPr>
      <m:oMathPara>
        <m:oMath>
          <m:sSub>
            <m:sSubPr>
              <m:ctrlPr>
                <w:rPr>
                  <w:rFonts w:ascii="Cambria Math" w:hAnsi="Cambria Math" w:cs="Times New Roman"/>
                  <w:i/>
                  <w:sz w:val="23"/>
                  <w:szCs w:val="23"/>
                </w:rPr>
              </m:ctrlPr>
            </m:sSubPr>
            <m:e>
              <m:r>
                <w:rPr>
                  <w:rFonts w:ascii="Cambria Math" w:hAnsi="Cambria Math" w:cs="Times New Roman"/>
                  <w:sz w:val="23"/>
                  <w:szCs w:val="23"/>
                </w:rPr>
                <m:t>r</m:t>
              </m:r>
            </m:e>
            <m:sub>
              <m:r>
                <w:rPr>
                  <w:rFonts w:ascii="Cambria Math" w:hAnsi="Cambria Math" w:cs="Times New Roman"/>
                  <w:sz w:val="23"/>
                  <w:szCs w:val="23"/>
                </w:rPr>
                <m:t>s</m:t>
              </m:r>
            </m:sub>
          </m:sSub>
          <m:r>
            <w:rPr>
              <w:rFonts w:ascii="Cambria Math" w:hAnsi="Cambria Math" w:cs="Times New Roman"/>
              <w:sz w:val="23"/>
              <w:szCs w:val="23"/>
            </w:rPr>
            <m:t xml:space="preserve">= </m:t>
          </m:r>
          <m:f>
            <m:fPr>
              <m:ctrlPr>
                <w:rPr>
                  <w:rFonts w:ascii="Cambria Math" w:hAnsi="Cambria Math" w:cs="Times New Roman"/>
                  <w:i/>
                  <w:sz w:val="23"/>
                  <w:szCs w:val="23"/>
                </w:rPr>
              </m:ctrlPr>
            </m:fPr>
            <m:num>
              <m:r>
                <w:rPr>
                  <w:rFonts w:ascii="Cambria Math" w:hAnsi="Cambria Math" w:cs="Times New Roman"/>
                  <w:sz w:val="23"/>
                  <w:szCs w:val="23"/>
                </w:rPr>
                <m:t>covariance(</m:t>
              </m:r>
              <m:sSub>
                <m:sSubPr>
                  <m:ctrlPr>
                    <w:rPr>
                      <w:rFonts w:ascii="Cambria Math" w:hAnsi="Cambria Math" w:cs="Times New Roman"/>
                      <w:i/>
                      <w:sz w:val="23"/>
                      <w:szCs w:val="23"/>
                    </w:rPr>
                  </m:ctrlPr>
                </m:sSubPr>
                <m:e>
                  <m:r>
                    <w:rPr>
                      <w:rFonts w:ascii="Cambria Math" w:hAnsi="Cambria Math" w:cs="Times New Roman"/>
                      <w:sz w:val="23"/>
                      <w:szCs w:val="23"/>
                    </w:rPr>
                    <m:t>rg</m:t>
                  </m:r>
                </m:e>
                <m:sub>
                  <m:r>
                    <w:rPr>
                      <w:rFonts w:ascii="Cambria Math" w:hAnsi="Cambria Math" w:cs="Times New Roman"/>
                      <w:sz w:val="23"/>
                      <w:szCs w:val="23"/>
                    </w:rPr>
                    <m:t>Sim</m:t>
                  </m:r>
                </m:sub>
              </m:sSub>
              <m:r>
                <w:rPr>
                  <w:rFonts w:ascii="Cambria Math" w:hAnsi="Cambria Math" w:cs="Times New Roman"/>
                  <w:sz w:val="23"/>
                  <w:szCs w:val="23"/>
                </w:rPr>
                <m:t xml:space="preserve">, </m:t>
              </m:r>
              <m:sSub>
                <m:sSubPr>
                  <m:ctrlPr>
                    <w:rPr>
                      <w:rFonts w:ascii="Cambria Math" w:hAnsi="Cambria Math" w:cs="Times New Roman"/>
                      <w:i/>
                      <w:sz w:val="23"/>
                      <w:szCs w:val="23"/>
                    </w:rPr>
                  </m:ctrlPr>
                </m:sSubPr>
                <m:e>
                  <m:r>
                    <w:rPr>
                      <w:rFonts w:ascii="Cambria Math" w:hAnsi="Cambria Math" w:cs="Times New Roman"/>
                      <w:sz w:val="23"/>
                      <w:szCs w:val="23"/>
                    </w:rPr>
                    <m:t>rg</m:t>
                  </m:r>
                </m:e>
                <m:sub>
                  <m:r>
                    <w:rPr>
                      <w:rFonts w:ascii="Cambria Math" w:hAnsi="Cambria Math" w:cs="Times New Roman"/>
                      <w:sz w:val="23"/>
                      <w:szCs w:val="23"/>
                    </w:rPr>
                    <m:t>Obs</m:t>
                  </m:r>
                </m:sub>
              </m:sSub>
              <m:r>
                <w:rPr>
                  <w:rFonts w:ascii="Cambria Math" w:hAnsi="Cambria Math" w:cs="Times New Roman"/>
                  <w:sz w:val="23"/>
                  <w:szCs w:val="23"/>
                </w:rPr>
                <m:t>)</m:t>
              </m:r>
            </m:num>
            <m:den>
              <m:sSub>
                <m:sSubPr>
                  <m:ctrlPr>
                    <w:rPr>
                      <w:rFonts w:ascii="Cambria Math" w:hAnsi="Cambria Math" w:cs="Times New Roman"/>
                      <w:i/>
                      <w:sz w:val="23"/>
                      <w:szCs w:val="23"/>
                    </w:rPr>
                  </m:ctrlPr>
                </m:sSubPr>
                <m:e>
                  <m:r>
                    <w:rPr>
                      <w:rFonts w:ascii="Cambria Math" w:hAnsi="Cambria Math" w:cs="Times New Roman"/>
                      <w:sz w:val="23"/>
                      <w:szCs w:val="23"/>
                    </w:rPr>
                    <m:t>σ</m:t>
                  </m:r>
                </m:e>
                <m:sub>
                  <m:sSub>
                    <m:sSubPr>
                      <m:ctrlPr>
                        <w:rPr>
                          <w:rFonts w:ascii="Cambria Math" w:hAnsi="Cambria Math" w:cs="Times New Roman"/>
                          <w:i/>
                          <w:sz w:val="23"/>
                          <w:szCs w:val="23"/>
                        </w:rPr>
                      </m:ctrlPr>
                    </m:sSubPr>
                    <m:e>
                      <m:r>
                        <w:rPr>
                          <w:rFonts w:ascii="Cambria Math" w:hAnsi="Cambria Math" w:cs="Times New Roman"/>
                          <w:sz w:val="23"/>
                          <w:szCs w:val="23"/>
                        </w:rPr>
                        <m:t>rg</m:t>
                      </m:r>
                    </m:e>
                    <m:sub>
                      <m:r>
                        <w:rPr>
                          <w:rFonts w:ascii="Cambria Math" w:hAnsi="Cambria Math" w:cs="Times New Roman"/>
                          <w:sz w:val="23"/>
                          <w:szCs w:val="23"/>
                        </w:rPr>
                        <m:t>Sim</m:t>
                      </m:r>
                    </m:sub>
                  </m:sSub>
                </m:sub>
              </m:sSub>
              <m:sSub>
                <m:sSubPr>
                  <m:ctrlPr>
                    <w:rPr>
                      <w:rFonts w:ascii="Cambria Math" w:hAnsi="Cambria Math" w:cs="Times New Roman"/>
                      <w:i/>
                      <w:sz w:val="23"/>
                      <w:szCs w:val="23"/>
                    </w:rPr>
                  </m:ctrlPr>
                </m:sSubPr>
                <m:e>
                  <m:r>
                    <w:rPr>
                      <w:rFonts w:ascii="Cambria Math" w:hAnsi="Cambria Math" w:cs="Times New Roman"/>
                      <w:sz w:val="23"/>
                      <w:szCs w:val="23"/>
                    </w:rPr>
                    <m:t>σ</m:t>
                  </m:r>
                </m:e>
                <m:sub>
                  <m:sSub>
                    <m:sSubPr>
                      <m:ctrlPr>
                        <w:rPr>
                          <w:rFonts w:ascii="Cambria Math" w:hAnsi="Cambria Math" w:cs="Times New Roman"/>
                          <w:i/>
                          <w:sz w:val="23"/>
                          <w:szCs w:val="23"/>
                        </w:rPr>
                      </m:ctrlPr>
                    </m:sSubPr>
                    <m:e>
                      <m:r>
                        <w:rPr>
                          <w:rFonts w:ascii="Cambria Math" w:hAnsi="Cambria Math" w:cs="Times New Roman"/>
                          <w:sz w:val="23"/>
                          <w:szCs w:val="23"/>
                        </w:rPr>
                        <m:t>rg</m:t>
                      </m:r>
                    </m:e>
                    <m:sub>
                      <m:r>
                        <w:rPr>
                          <w:rFonts w:ascii="Cambria Math" w:hAnsi="Cambria Math" w:cs="Times New Roman"/>
                          <w:sz w:val="23"/>
                          <w:szCs w:val="23"/>
                        </w:rPr>
                        <m:t>Obs</m:t>
                      </m:r>
                    </m:sub>
                  </m:sSub>
                </m:sub>
              </m:sSub>
            </m:den>
          </m:f>
          <m:r>
            <w:rPr>
              <w:rFonts w:ascii="Cambria Math" w:hAnsi="Cambria Math" w:cs="Times New Roman"/>
              <w:sz w:val="23"/>
              <w:szCs w:val="23"/>
            </w:rPr>
            <m:t xml:space="preserve">= </m:t>
          </m:r>
          <m:f>
            <m:fPr>
              <m:ctrlPr>
                <w:rPr>
                  <w:rFonts w:ascii="Cambria Math" w:hAnsi="Cambria Math" w:cs="Times New Roman"/>
                  <w:i/>
                  <w:sz w:val="23"/>
                  <w:szCs w:val="23"/>
                </w:rPr>
              </m:ctrlPr>
            </m:fPr>
            <m:num>
              <m:nary>
                <m:naryPr>
                  <m:chr m:val="∑"/>
                  <m:limLoc m:val="undOvr"/>
                  <m:ctrlPr>
                    <w:rPr>
                      <w:rFonts w:ascii="Cambria Math" w:hAnsi="Cambria Math" w:cs="Times New Roman"/>
                      <w:i/>
                      <w:sz w:val="23"/>
                      <w:szCs w:val="23"/>
                    </w:rPr>
                  </m:ctrlPr>
                </m:naryPr>
                <m:sub>
                  <m:r>
                    <w:rPr>
                      <w:rFonts w:ascii="Cambria Math" w:hAnsi="Cambria Math" w:cs="Times New Roman"/>
                      <w:sz w:val="23"/>
                      <w:szCs w:val="23"/>
                    </w:rPr>
                    <m:t>i=1</m:t>
                  </m:r>
                </m:sub>
                <m:sup>
                  <m:r>
                    <w:rPr>
                      <w:rFonts w:ascii="Cambria Math" w:hAnsi="Cambria Math" w:cs="Times New Roman"/>
                      <w:sz w:val="23"/>
                      <w:szCs w:val="23"/>
                    </w:rPr>
                    <m:t>N</m:t>
                  </m:r>
                </m:sup>
                <m:e>
                  <m:r>
                    <w:rPr>
                      <w:rFonts w:ascii="Cambria Math" w:hAnsi="Cambria Math" w:cs="Times New Roman"/>
                      <w:sz w:val="23"/>
                      <w:szCs w:val="23"/>
                    </w:rPr>
                    <m:t>(</m:t>
                  </m:r>
                  <m:sSub>
                    <m:sSubPr>
                      <m:ctrlPr>
                        <w:rPr>
                          <w:rFonts w:ascii="Cambria Math" w:hAnsi="Cambria Math" w:cs="Times New Roman"/>
                          <w:i/>
                          <w:sz w:val="23"/>
                          <w:szCs w:val="23"/>
                        </w:rPr>
                      </m:ctrlPr>
                    </m:sSubPr>
                    <m:e>
                      <m:r>
                        <w:rPr>
                          <w:rFonts w:ascii="Cambria Math" w:hAnsi="Cambria Math" w:cs="Times New Roman"/>
                          <w:sz w:val="23"/>
                          <w:szCs w:val="23"/>
                        </w:rPr>
                        <m:t>O</m:t>
                      </m:r>
                    </m:e>
                    <m:sub>
                      <m:r>
                        <w:rPr>
                          <w:rFonts w:ascii="Cambria Math" w:hAnsi="Cambria Math" w:cs="Times New Roman"/>
                          <w:sz w:val="23"/>
                          <w:szCs w:val="23"/>
                        </w:rPr>
                        <m:t>i</m:t>
                      </m:r>
                    </m:sub>
                  </m:sSub>
                  <m:r>
                    <w:rPr>
                      <w:rFonts w:ascii="Cambria Math" w:hAnsi="Cambria Math" w:cs="Times New Roman"/>
                      <w:sz w:val="23"/>
                      <w:szCs w:val="23"/>
                    </w:rPr>
                    <m:t>-</m:t>
                  </m:r>
                </m:e>
              </m:nary>
              <m:bar>
                <m:barPr>
                  <m:pos m:val="top"/>
                  <m:ctrlPr>
                    <w:rPr>
                      <w:rFonts w:ascii="Cambria Math" w:hAnsi="Cambria Math" w:cs="Times New Roman"/>
                      <w:i/>
                      <w:sz w:val="23"/>
                      <w:szCs w:val="23"/>
                    </w:rPr>
                  </m:ctrlPr>
                </m:barPr>
                <m:e>
                  <m:r>
                    <w:rPr>
                      <w:rFonts w:ascii="Cambria Math" w:hAnsi="Cambria Math" w:cs="Times New Roman"/>
                      <w:sz w:val="23"/>
                      <w:szCs w:val="23"/>
                    </w:rPr>
                    <m:t>O</m:t>
                  </m:r>
                </m:e>
              </m:bar>
              <m:r>
                <w:rPr>
                  <w:rFonts w:ascii="Cambria Math" w:hAnsi="Cambria Math" w:cs="Times New Roman"/>
                  <w:sz w:val="23"/>
                  <w:szCs w:val="23"/>
                </w:rPr>
                <m:t>)(</m:t>
              </m:r>
              <m:sSub>
                <m:sSubPr>
                  <m:ctrlPr>
                    <w:rPr>
                      <w:rFonts w:ascii="Cambria Math" w:hAnsi="Cambria Math" w:cs="Times New Roman"/>
                      <w:i/>
                      <w:sz w:val="23"/>
                      <w:szCs w:val="23"/>
                    </w:rPr>
                  </m:ctrlPr>
                </m:sSubPr>
                <m:e>
                  <m:r>
                    <w:rPr>
                      <w:rFonts w:ascii="Cambria Math" w:hAnsi="Cambria Math" w:cs="Times New Roman"/>
                      <w:sz w:val="23"/>
                      <w:szCs w:val="23"/>
                    </w:rPr>
                    <m:t>P</m:t>
                  </m:r>
                </m:e>
                <m:sub>
                  <m:r>
                    <w:rPr>
                      <w:rFonts w:ascii="Cambria Math" w:hAnsi="Cambria Math" w:cs="Times New Roman"/>
                      <w:sz w:val="23"/>
                      <w:szCs w:val="23"/>
                    </w:rPr>
                    <m:t xml:space="preserve">i </m:t>
                  </m:r>
                </m:sub>
              </m:sSub>
              <m:r>
                <w:rPr>
                  <w:rFonts w:ascii="Cambria Math" w:hAnsi="Cambria Math" w:cs="Times New Roman"/>
                  <w:sz w:val="23"/>
                  <w:szCs w:val="23"/>
                </w:rPr>
                <m:t xml:space="preserve">- </m:t>
              </m:r>
              <m:bar>
                <m:barPr>
                  <m:pos m:val="top"/>
                  <m:ctrlPr>
                    <w:rPr>
                      <w:rFonts w:ascii="Cambria Math" w:hAnsi="Cambria Math" w:cs="Times New Roman"/>
                      <w:i/>
                      <w:sz w:val="23"/>
                      <w:szCs w:val="23"/>
                    </w:rPr>
                  </m:ctrlPr>
                </m:barPr>
                <m:e>
                  <m:r>
                    <w:rPr>
                      <w:rFonts w:ascii="Cambria Math" w:hAnsi="Cambria Math" w:cs="Times New Roman"/>
                      <w:sz w:val="23"/>
                      <w:szCs w:val="23"/>
                    </w:rPr>
                    <m:t>P</m:t>
                  </m:r>
                </m:e>
              </m:bar>
              <m:r>
                <w:rPr>
                  <w:rFonts w:ascii="Cambria Math" w:hAnsi="Cambria Math" w:cs="Times New Roman"/>
                  <w:sz w:val="23"/>
                  <w:szCs w:val="23"/>
                </w:rPr>
                <m:t>)</m:t>
              </m:r>
            </m:num>
            <m:den>
              <m:rad>
                <m:radPr>
                  <m:degHide m:val="1"/>
                  <m:ctrlPr>
                    <w:rPr>
                      <w:rFonts w:ascii="Cambria Math" w:hAnsi="Cambria Math" w:cs="Times New Roman"/>
                      <w:i/>
                      <w:sz w:val="23"/>
                      <w:szCs w:val="23"/>
                    </w:rPr>
                  </m:ctrlPr>
                </m:radPr>
                <m:deg/>
                <m:e>
                  <m:nary>
                    <m:naryPr>
                      <m:chr m:val="∑"/>
                      <m:limLoc m:val="undOvr"/>
                      <m:ctrlPr>
                        <w:rPr>
                          <w:rFonts w:ascii="Cambria Math" w:hAnsi="Cambria Math" w:cs="Times New Roman"/>
                          <w:i/>
                          <w:sz w:val="23"/>
                          <w:szCs w:val="23"/>
                        </w:rPr>
                      </m:ctrlPr>
                    </m:naryPr>
                    <m:sub>
                      <m:r>
                        <w:rPr>
                          <w:rFonts w:ascii="Cambria Math" w:hAnsi="Cambria Math" w:cs="Times New Roman"/>
                          <w:sz w:val="23"/>
                          <w:szCs w:val="23"/>
                        </w:rPr>
                        <m:t>i = 1</m:t>
                      </m:r>
                    </m:sub>
                    <m:sup>
                      <m:r>
                        <w:rPr>
                          <w:rFonts w:ascii="Cambria Math" w:hAnsi="Cambria Math" w:cs="Times New Roman"/>
                          <w:sz w:val="23"/>
                          <w:szCs w:val="23"/>
                        </w:rPr>
                        <m:t>N</m:t>
                      </m:r>
                    </m:sup>
                    <m:e>
                      <m:sSup>
                        <m:sSupPr>
                          <m:ctrlPr>
                            <w:rPr>
                              <w:rFonts w:ascii="Cambria Math" w:hAnsi="Cambria Math" w:cs="Times New Roman"/>
                              <w:i/>
                              <w:sz w:val="23"/>
                              <w:szCs w:val="23"/>
                            </w:rPr>
                          </m:ctrlPr>
                        </m:sSupPr>
                        <m:e>
                          <m:sSub>
                            <m:sSubPr>
                              <m:ctrlPr>
                                <w:rPr>
                                  <w:rFonts w:ascii="Cambria Math" w:hAnsi="Cambria Math" w:cs="Times New Roman"/>
                                  <w:i/>
                                  <w:sz w:val="23"/>
                                  <w:szCs w:val="23"/>
                                </w:rPr>
                              </m:ctrlPr>
                            </m:sSubPr>
                            <m:e>
                              <m:r>
                                <w:rPr>
                                  <w:rFonts w:ascii="Cambria Math" w:hAnsi="Cambria Math" w:cs="Times New Roman"/>
                                  <w:sz w:val="23"/>
                                  <w:szCs w:val="23"/>
                                </w:rPr>
                                <m:t>(O</m:t>
                              </m:r>
                            </m:e>
                            <m:sub>
                              <m:r>
                                <w:rPr>
                                  <w:rFonts w:ascii="Cambria Math" w:hAnsi="Cambria Math" w:cs="Times New Roman"/>
                                  <w:sz w:val="23"/>
                                  <w:szCs w:val="23"/>
                                </w:rPr>
                                <m:t>i</m:t>
                              </m:r>
                            </m:sub>
                          </m:sSub>
                          <m:r>
                            <w:rPr>
                              <w:rFonts w:ascii="Cambria Math" w:hAnsi="Cambria Math" w:cs="Times New Roman"/>
                              <w:sz w:val="23"/>
                              <w:szCs w:val="23"/>
                            </w:rPr>
                            <m:t xml:space="preserve"> - </m:t>
                          </m:r>
                          <m:bar>
                            <m:barPr>
                              <m:pos m:val="top"/>
                              <m:ctrlPr>
                                <w:rPr>
                                  <w:rFonts w:ascii="Cambria Math" w:hAnsi="Cambria Math" w:cs="Times New Roman"/>
                                  <w:i/>
                                  <w:sz w:val="23"/>
                                  <w:szCs w:val="23"/>
                                </w:rPr>
                              </m:ctrlPr>
                            </m:barPr>
                            <m:e>
                              <m:r>
                                <w:rPr>
                                  <w:rFonts w:ascii="Cambria Math" w:hAnsi="Cambria Math" w:cs="Times New Roman"/>
                                  <w:sz w:val="23"/>
                                  <w:szCs w:val="23"/>
                                </w:rPr>
                                <m:t>O</m:t>
                              </m:r>
                            </m:e>
                          </m:bar>
                          <m:r>
                            <w:rPr>
                              <w:rFonts w:ascii="Cambria Math" w:hAnsi="Cambria Math" w:cs="Times New Roman"/>
                              <w:sz w:val="23"/>
                              <w:szCs w:val="23"/>
                            </w:rPr>
                            <m:t>)</m:t>
                          </m:r>
                        </m:e>
                        <m:sup>
                          <m:r>
                            <w:rPr>
                              <w:rFonts w:ascii="Cambria Math" w:hAnsi="Cambria Math" w:cs="Times New Roman"/>
                              <w:sz w:val="23"/>
                              <w:szCs w:val="23"/>
                            </w:rPr>
                            <m:t>2</m:t>
                          </m:r>
                        </m:sup>
                      </m:sSup>
                    </m:e>
                  </m:nary>
                </m:e>
              </m:rad>
              <m:r>
                <w:rPr>
                  <w:rFonts w:ascii="Cambria Math" w:hAnsi="Cambria Math" w:cs="Times New Roman"/>
                  <w:sz w:val="23"/>
                  <w:szCs w:val="23"/>
                </w:rPr>
                <m:t xml:space="preserve"> ×</m:t>
              </m:r>
              <m:rad>
                <m:radPr>
                  <m:degHide m:val="1"/>
                  <m:ctrlPr>
                    <w:rPr>
                      <w:rFonts w:ascii="Cambria Math" w:hAnsi="Cambria Math" w:cs="Times New Roman"/>
                      <w:i/>
                      <w:sz w:val="23"/>
                      <w:szCs w:val="23"/>
                    </w:rPr>
                  </m:ctrlPr>
                </m:radPr>
                <m:deg/>
                <m:e>
                  <m:nary>
                    <m:naryPr>
                      <m:chr m:val="∑"/>
                      <m:limLoc m:val="undOvr"/>
                      <m:ctrlPr>
                        <w:rPr>
                          <w:rFonts w:ascii="Cambria Math" w:hAnsi="Cambria Math" w:cs="Times New Roman"/>
                          <w:i/>
                          <w:sz w:val="23"/>
                          <w:szCs w:val="23"/>
                        </w:rPr>
                      </m:ctrlPr>
                    </m:naryPr>
                    <m:sub>
                      <m:r>
                        <w:rPr>
                          <w:rFonts w:ascii="Cambria Math" w:hAnsi="Cambria Math" w:cs="Times New Roman"/>
                          <w:sz w:val="23"/>
                          <w:szCs w:val="23"/>
                        </w:rPr>
                        <m:t>i = 1</m:t>
                      </m:r>
                    </m:sub>
                    <m:sup>
                      <m:r>
                        <w:rPr>
                          <w:rFonts w:ascii="Cambria Math" w:hAnsi="Cambria Math" w:cs="Times New Roman"/>
                          <w:sz w:val="23"/>
                          <w:szCs w:val="23"/>
                        </w:rPr>
                        <m:t>N</m:t>
                      </m:r>
                    </m:sup>
                    <m:e>
                      <m:sSup>
                        <m:sSupPr>
                          <m:ctrlPr>
                            <w:rPr>
                              <w:rFonts w:ascii="Cambria Math" w:hAnsi="Cambria Math" w:cs="Times New Roman"/>
                              <w:i/>
                              <w:sz w:val="23"/>
                              <w:szCs w:val="23"/>
                            </w:rPr>
                          </m:ctrlPr>
                        </m:sSupPr>
                        <m:e>
                          <m:sSub>
                            <m:sSubPr>
                              <m:ctrlPr>
                                <w:rPr>
                                  <w:rFonts w:ascii="Cambria Math" w:hAnsi="Cambria Math" w:cs="Times New Roman"/>
                                  <w:i/>
                                  <w:sz w:val="23"/>
                                  <w:szCs w:val="23"/>
                                </w:rPr>
                              </m:ctrlPr>
                            </m:sSubPr>
                            <m:e>
                              <m:r>
                                <w:rPr>
                                  <w:rFonts w:ascii="Cambria Math" w:hAnsi="Cambria Math" w:cs="Times New Roman"/>
                                  <w:sz w:val="23"/>
                                  <w:szCs w:val="23"/>
                                </w:rPr>
                                <m:t>(P</m:t>
                              </m:r>
                            </m:e>
                            <m:sub>
                              <m:r>
                                <w:rPr>
                                  <w:rFonts w:ascii="Cambria Math" w:hAnsi="Cambria Math" w:cs="Times New Roman"/>
                                  <w:sz w:val="23"/>
                                  <w:szCs w:val="23"/>
                                </w:rPr>
                                <m:t>i</m:t>
                              </m:r>
                            </m:sub>
                          </m:sSub>
                          <m:r>
                            <w:rPr>
                              <w:rFonts w:ascii="Cambria Math" w:hAnsi="Cambria Math" w:cs="Times New Roman"/>
                              <w:sz w:val="23"/>
                              <w:szCs w:val="23"/>
                            </w:rPr>
                            <m:t xml:space="preserve"> - </m:t>
                          </m:r>
                          <m:bar>
                            <m:barPr>
                              <m:pos m:val="top"/>
                              <m:ctrlPr>
                                <w:rPr>
                                  <w:rFonts w:ascii="Cambria Math" w:hAnsi="Cambria Math" w:cs="Times New Roman"/>
                                  <w:i/>
                                  <w:sz w:val="23"/>
                                  <w:szCs w:val="23"/>
                                </w:rPr>
                              </m:ctrlPr>
                            </m:barPr>
                            <m:e>
                              <m:r>
                                <w:rPr>
                                  <w:rFonts w:ascii="Cambria Math" w:hAnsi="Cambria Math" w:cs="Times New Roman"/>
                                  <w:sz w:val="23"/>
                                  <w:szCs w:val="23"/>
                                </w:rPr>
                                <m:t>P</m:t>
                              </m:r>
                            </m:e>
                          </m:bar>
                          <m:r>
                            <w:rPr>
                              <w:rFonts w:ascii="Cambria Math" w:hAnsi="Cambria Math" w:cs="Times New Roman"/>
                              <w:sz w:val="23"/>
                              <w:szCs w:val="23"/>
                            </w:rPr>
                            <m:t>)</m:t>
                          </m:r>
                        </m:e>
                        <m:sup>
                          <m:r>
                            <w:rPr>
                              <w:rFonts w:ascii="Cambria Math" w:hAnsi="Cambria Math" w:cs="Times New Roman"/>
                              <w:sz w:val="23"/>
                              <w:szCs w:val="23"/>
                            </w:rPr>
                            <m:t>2</m:t>
                          </m:r>
                        </m:sup>
                      </m:sSup>
                    </m:e>
                  </m:nary>
                </m:e>
              </m:rad>
            </m:den>
          </m:f>
        </m:oMath>
      </m:oMathPara>
    </w:p>
    <w:p w14:paraId="5537F844" w14:textId="77777777" w:rsidR="000F5084" w:rsidRPr="00CB3326" w:rsidRDefault="000F5084" w:rsidP="000F5084">
      <w:pPr>
        <w:pStyle w:val="Default"/>
        <w:spacing w:after="66"/>
        <w:ind w:left="720"/>
        <w:rPr>
          <w:rFonts w:asciiTheme="minorHAnsi" w:hAnsiTheme="minorHAnsi" w:cstheme="minorHAnsi"/>
          <w:sz w:val="22"/>
          <w:szCs w:val="22"/>
        </w:rPr>
      </w:pPr>
    </w:p>
    <w:p w14:paraId="5F3C204B" w14:textId="77777777" w:rsidR="00CB3326" w:rsidRPr="00CB3326" w:rsidRDefault="00CB3326" w:rsidP="00CB3326">
      <w:pPr>
        <w:pStyle w:val="Default"/>
        <w:spacing w:after="66"/>
        <w:ind w:left="720"/>
        <w:rPr>
          <w:rFonts w:asciiTheme="minorHAnsi" w:hAnsiTheme="minorHAnsi" w:cstheme="minorHAnsi"/>
          <w:sz w:val="22"/>
          <w:szCs w:val="22"/>
        </w:rPr>
      </w:pPr>
    </w:p>
    <w:p w14:paraId="20AFC40D"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Percent Bias (PBIAS)</w:t>
      </w:r>
      <w:r w:rsidRPr="00CB3326">
        <w:rPr>
          <w:rFonts w:asciiTheme="minorHAnsi" w:hAnsiTheme="minorHAnsi" w:cstheme="minorHAnsi"/>
          <w:sz w:val="22"/>
          <w:szCs w:val="22"/>
        </w:rPr>
        <w:t xml:space="preserve"> </w:t>
      </w:r>
      <w:r w:rsidR="00586918" w:rsidRPr="00CB3326">
        <w:rPr>
          <w:rFonts w:asciiTheme="minorHAnsi" w:hAnsiTheme="minorHAnsi" w:cstheme="minorHAnsi"/>
          <w:sz w:val="22"/>
          <w:szCs w:val="22"/>
        </w:rPr>
        <w:t>– Provides</w:t>
      </w:r>
      <w:r w:rsidRPr="00CB3326">
        <w:rPr>
          <w:rFonts w:asciiTheme="minorHAnsi" w:hAnsiTheme="minorHAnsi" w:cstheme="minorHAnsi"/>
          <w:sz w:val="22"/>
          <w:szCs w:val="22"/>
        </w:rPr>
        <w:t xml:space="preserve"> a measure of whether a model, on average, tends to over- or underestimate observed values.  The magnitude of the difference in observed and simulated data is calculated relative to the </w:t>
      </w:r>
      <w:r w:rsidR="006671B1">
        <w:rPr>
          <w:rFonts w:asciiTheme="minorHAnsi" w:hAnsiTheme="minorHAnsi" w:cstheme="minorHAnsi"/>
          <w:sz w:val="22"/>
          <w:szCs w:val="22"/>
        </w:rPr>
        <w:t>sum</w:t>
      </w:r>
      <w:r w:rsidRPr="00CB3326">
        <w:rPr>
          <w:rFonts w:asciiTheme="minorHAnsi" w:hAnsiTheme="minorHAnsi" w:cstheme="minorHAnsi"/>
          <w:sz w:val="22"/>
          <w:szCs w:val="22"/>
        </w:rPr>
        <w:t xml:space="preserve"> of observed data.  Values range from -100% to 100%, with more accurate models exhibiting PBIAS that approach 0%.  Values of PBIAS &gt; 0% indicates that </w:t>
      </w:r>
      <w:r w:rsidRPr="00CB3326">
        <w:rPr>
          <w:rFonts w:asciiTheme="minorHAnsi" w:hAnsiTheme="minorHAnsi" w:cstheme="minorHAnsi"/>
          <w:sz w:val="22"/>
          <w:szCs w:val="22"/>
        </w:rPr>
        <w:lastRenderedPageBreak/>
        <w:t>the model is overestimating observed values, while PBIAS &lt; 0% indicates the model is underestimating them.</w:t>
      </w:r>
    </w:p>
    <w:p w14:paraId="1200E24B" w14:textId="77777777" w:rsidR="00CB3326" w:rsidRPr="001F7AE8" w:rsidRDefault="00CB3326" w:rsidP="00CB3326">
      <w:pPr>
        <w:pStyle w:val="Default"/>
        <w:spacing w:after="66"/>
        <w:ind w:left="720"/>
        <w:rPr>
          <w:rFonts w:ascii="Cambria Math" w:hAnsi="Cambria Math" w:cstheme="minorHAnsi"/>
          <w:sz w:val="22"/>
          <w:szCs w:val="22"/>
        </w:rPr>
      </w:pPr>
      <m:oMathPara>
        <m:oMath>
          <m:r>
            <m:rPr>
              <m:nor/>
            </m:rPr>
            <w:rPr>
              <w:rFonts w:ascii="Cambria Math" w:eastAsiaTheme="minorEastAsia" w:hAnsi="Cambria Math" w:cstheme="minorHAnsi"/>
              <w:sz w:val="22"/>
              <w:szCs w:val="22"/>
            </w:rPr>
            <m:t xml:space="preserve">PBIAS% = 100 × </m:t>
          </m:r>
          <m:f>
            <m:fPr>
              <m:ctrlPr>
                <w:rPr>
                  <w:rFonts w:ascii="Cambria Math" w:hAnsi="Cambria Math" w:cstheme="minorHAnsi"/>
                  <w:i/>
                  <w:sz w:val="22"/>
                  <w:szCs w:val="22"/>
                </w:rPr>
              </m:ctrlPr>
            </m:fPr>
            <m:num>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nary>
            </m:num>
            <m:den>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e>
              </m:nary>
            </m:den>
          </m:f>
        </m:oMath>
      </m:oMathPara>
    </w:p>
    <w:p w14:paraId="46F61A3B" w14:textId="77777777" w:rsidR="00CB3326" w:rsidRPr="00CB3326" w:rsidRDefault="00CB3326" w:rsidP="00CB3326">
      <w:pPr>
        <w:pStyle w:val="Default"/>
        <w:spacing w:after="66"/>
        <w:ind w:left="720"/>
        <w:rPr>
          <w:rFonts w:asciiTheme="minorHAnsi" w:hAnsiTheme="minorHAnsi" w:cstheme="minorHAnsi"/>
          <w:sz w:val="22"/>
          <w:szCs w:val="22"/>
        </w:rPr>
      </w:pPr>
    </w:p>
    <w:p w14:paraId="6A59321B"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Nash-Sutcliffe Coefficient (NSE)</w:t>
      </w:r>
      <w:r w:rsidRPr="00CB3326">
        <w:rPr>
          <w:rFonts w:asciiTheme="minorHAnsi" w:hAnsiTheme="minorHAnsi" w:cstheme="minorHAnsi"/>
          <w:sz w:val="22"/>
          <w:szCs w:val="22"/>
        </w:rPr>
        <w:t xml:space="preserve"> – This metric is closely related to mean square error</w:t>
      </w:r>
      <w:r w:rsidR="00C11E4E">
        <w:rPr>
          <w:rFonts w:asciiTheme="minorHAnsi" w:hAnsiTheme="minorHAnsi" w:cstheme="minorHAnsi"/>
          <w:sz w:val="22"/>
          <w:szCs w:val="22"/>
        </w:rPr>
        <w:t xml:space="preserve"> (MSE)</w:t>
      </w:r>
      <w:r w:rsidRPr="00CB3326">
        <w:rPr>
          <w:rFonts w:asciiTheme="minorHAnsi" w:hAnsiTheme="minorHAnsi" w:cstheme="minorHAnsi"/>
          <w:sz w:val="22"/>
          <w:szCs w:val="22"/>
        </w:rPr>
        <w:t xml:space="preserve"> and root mean square error</w:t>
      </w:r>
      <w:r w:rsidR="00FC16CA">
        <w:rPr>
          <w:rFonts w:asciiTheme="minorHAnsi" w:hAnsiTheme="minorHAnsi" w:cstheme="minorHAnsi"/>
          <w:sz w:val="22"/>
          <w:szCs w:val="22"/>
        </w:rPr>
        <w:t xml:space="preserve"> (RMSE)</w:t>
      </w:r>
      <w:r w:rsidR="005749C0">
        <w:rPr>
          <w:rFonts w:asciiTheme="minorHAnsi" w:hAnsiTheme="minorHAnsi" w:cstheme="minorHAnsi"/>
          <w:sz w:val="22"/>
          <w:szCs w:val="22"/>
        </w:rPr>
        <w:t>, as NSE</w:t>
      </w:r>
      <w:r w:rsidR="00C11E4E">
        <w:rPr>
          <w:rFonts w:asciiTheme="minorHAnsi" w:hAnsiTheme="minorHAnsi" w:cstheme="minorHAnsi"/>
          <w:sz w:val="22"/>
          <w:szCs w:val="22"/>
        </w:rPr>
        <w:t xml:space="preserve"> is the ratio of MSE relative to natural variability of the observed data</w:t>
      </w:r>
      <w:r w:rsidRPr="00CB3326">
        <w:rPr>
          <w:rFonts w:asciiTheme="minorHAnsi" w:hAnsiTheme="minorHAnsi" w:cstheme="minorHAnsi"/>
          <w:sz w:val="22"/>
          <w:szCs w:val="22"/>
        </w:rPr>
        <w:t xml:space="preserve">. Using the mean of the observed data as a baseline, it assesses the magnitude of the difference in observed and simulated data relative to residual variance (i.e., natural variation) of observed data.  This unitless metric indicates how well the linear fit of observed versus simulated data fits a 1:1 line. </w:t>
      </w:r>
      <w:r w:rsidR="00A05293">
        <w:rPr>
          <w:rFonts w:asciiTheme="minorHAnsi" w:hAnsiTheme="minorHAnsi" w:cstheme="minorHAnsi"/>
          <w:sz w:val="22"/>
          <w:szCs w:val="22"/>
        </w:rPr>
        <w:t xml:space="preserve">Its use of a square term can make this metric sensitive to outliers. </w:t>
      </w:r>
      <w:r w:rsidRPr="00CB3326">
        <w:rPr>
          <w:rFonts w:asciiTheme="minorHAnsi" w:hAnsiTheme="minorHAnsi" w:cstheme="minorHAnsi"/>
          <w:sz w:val="22"/>
          <w:szCs w:val="22"/>
        </w:rPr>
        <w:t>Values range from -Infinity to 1, whereby NSE = 1 represents a perfect match of simulated and observed data, NSE = 0 indicates that model predictions are as accurate as the mean of observed data, while NSE = -Infinity indicates that the mean of observed values is a better predictor than simulated data.</w:t>
      </w:r>
    </w:p>
    <w:p w14:paraId="7AE42C7E" w14:textId="77777777" w:rsidR="00CB3326" w:rsidRPr="001F7AE8" w:rsidRDefault="00CB3326" w:rsidP="00CB3326">
      <w:pPr>
        <w:pStyle w:val="Default"/>
        <w:spacing w:after="66"/>
        <w:ind w:left="720"/>
        <w:rPr>
          <w:rFonts w:ascii="Cambria Math" w:hAnsi="Cambria Math" w:cstheme="minorHAnsi"/>
          <w:sz w:val="22"/>
          <w:szCs w:val="22"/>
        </w:rPr>
      </w:pPr>
      <m:oMathPara>
        <m:oMath>
          <m:r>
            <m:rPr>
              <m:nor/>
            </m:rPr>
            <w:rPr>
              <w:rFonts w:ascii="Cambria Math" w:eastAsiaTheme="minorEastAsia" w:hAnsi="Cambria Math" w:cstheme="minorHAnsi"/>
              <w:sz w:val="22"/>
              <w:szCs w:val="22"/>
            </w:rPr>
            <m:t xml:space="preserve">NSE = 1 </m:t>
          </m:r>
          <m:r>
            <m:rPr>
              <m:sty m:val="p"/>
            </m:rPr>
            <w:rPr>
              <w:rFonts w:ascii="Cambria Math" w:eastAsiaTheme="minorEastAsia" w:hAnsi="Cambria Math" w:cstheme="minorHAnsi"/>
              <w:sz w:val="22"/>
              <w:szCs w:val="22"/>
            </w:rPr>
            <m:t xml:space="preserve">- </m:t>
          </m:r>
          <m:f>
            <m:fPr>
              <m:ctrlPr>
                <w:rPr>
                  <w:rFonts w:ascii="Cambria Math" w:hAnsi="Cambria Math" w:cstheme="minorHAnsi"/>
                  <w:i/>
                  <w:sz w:val="22"/>
                  <w:szCs w:val="22"/>
                </w:rPr>
              </m:ctrlPr>
            </m:fPr>
            <m:num>
              <m:sSup>
                <m:sSupPr>
                  <m:ctrlPr>
                    <w:rPr>
                      <w:rFonts w:ascii="Cambria Math" w:hAnsi="Cambria Math" w:cstheme="minorHAnsi"/>
                      <w:i/>
                      <w:sz w:val="22"/>
                      <w:szCs w:val="22"/>
                    </w:rPr>
                  </m:ctrlPr>
                </m:sSupPr>
                <m:e>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nary>
                </m:e>
                <m:sup>
                  <m:r>
                    <w:rPr>
                      <w:rFonts w:ascii="Cambria Math" w:hAnsi="Cambria Math" w:cstheme="minorHAnsi"/>
                      <w:sz w:val="22"/>
                      <w:szCs w:val="22"/>
                    </w:rPr>
                    <m:t>2</m:t>
                  </m:r>
                </m:sup>
              </m:sSup>
            </m:num>
            <m:den>
              <m:sSup>
                <m:sSupPr>
                  <m:ctrlPr>
                    <w:rPr>
                      <w:rFonts w:ascii="Cambria Math" w:hAnsi="Cambria Math" w:cstheme="minorHAnsi"/>
                      <w:i/>
                      <w:sz w:val="22"/>
                      <w:szCs w:val="22"/>
                    </w:rPr>
                  </m:ctrlPr>
                </m:sSupPr>
                <m:e>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acc>
                        <m:accPr>
                          <m:chr m:val="̅"/>
                          <m:ctrlPr>
                            <w:rPr>
                              <w:rFonts w:ascii="Cambria Math" w:hAnsi="Cambria Math" w:cstheme="minorHAnsi"/>
                              <w:i/>
                              <w:sz w:val="22"/>
                              <w:szCs w:val="22"/>
                            </w:rPr>
                          </m:ctrlPr>
                        </m:accPr>
                        <m:e>
                          <m:r>
                            <w:rPr>
                              <w:rFonts w:ascii="Cambria Math" w:hAnsi="Cambria Math" w:cstheme="minorHAnsi"/>
                              <w:sz w:val="22"/>
                              <w:szCs w:val="22"/>
                            </w:rPr>
                            <m:t>O</m:t>
                          </m:r>
                        </m:e>
                      </m:acc>
                      <m:r>
                        <w:rPr>
                          <w:rFonts w:ascii="Cambria Math" w:hAnsi="Cambria Math" w:cstheme="minorHAnsi"/>
                          <w:sz w:val="22"/>
                          <w:szCs w:val="22"/>
                        </w:rPr>
                        <m:t>)</m:t>
                      </m:r>
                    </m:e>
                  </m:nary>
                </m:e>
                <m:sup>
                  <m:r>
                    <w:rPr>
                      <w:rFonts w:ascii="Cambria Math" w:hAnsi="Cambria Math" w:cstheme="minorHAnsi"/>
                      <w:sz w:val="22"/>
                      <w:szCs w:val="22"/>
                    </w:rPr>
                    <m:t>2</m:t>
                  </m:r>
                </m:sup>
              </m:sSup>
            </m:den>
          </m:f>
        </m:oMath>
      </m:oMathPara>
    </w:p>
    <w:p w14:paraId="1E8BD330" w14:textId="77777777" w:rsidR="00CB3326" w:rsidRPr="00CB3326" w:rsidRDefault="00CB3326" w:rsidP="00CB3326">
      <w:pPr>
        <w:pStyle w:val="Default"/>
        <w:spacing w:after="66"/>
        <w:ind w:left="720"/>
        <w:rPr>
          <w:rFonts w:asciiTheme="minorHAnsi" w:hAnsiTheme="minorHAnsi" w:cstheme="minorHAnsi"/>
          <w:sz w:val="22"/>
          <w:szCs w:val="22"/>
        </w:rPr>
      </w:pPr>
    </w:p>
    <w:p w14:paraId="7531A430" w14:textId="77777777" w:rsidR="00CB3326" w:rsidRPr="00CB3326" w:rsidRDefault="00CB3326" w:rsidP="00CB3326">
      <w:pPr>
        <w:pStyle w:val="Default"/>
        <w:numPr>
          <w:ilvl w:val="0"/>
          <w:numId w:val="22"/>
        </w:numPr>
        <w:spacing w:after="66"/>
        <w:rPr>
          <w:rFonts w:asciiTheme="minorHAnsi" w:hAnsiTheme="minorHAnsi" w:cstheme="minorHAnsi"/>
          <w:sz w:val="22"/>
          <w:szCs w:val="22"/>
        </w:rPr>
      </w:pPr>
      <w:r w:rsidRPr="00CB3326">
        <w:rPr>
          <w:rFonts w:asciiTheme="minorHAnsi" w:hAnsiTheme="minorHAnsi" w:cstheme="minorHAnsi"/>
          <w:sz w:val="22"/>
          <w:szCs w:val="22"/>
          <w:u w:val="single"/>
        </w:rPr>
        <w:t>Index of Agreement (d)</w:t>
      </w:r>
      <w:r w:rsidRPr="00CB3326">
        <w:rPr>
          <w:rFonts w:asciiTheme="minorHAnsi" w:hAnsiTheme="minorHAnsi" w:cstheme="minorHAnsi"/>
          <w:sz w:val="22"/>
          <w:szCs w:val="22"/>
        </w:rPr>
        <w:t xml:space="preserve"> – Provides a measure of model error relative to natural variability (i.e., error). </w:t>
      </w:r>
      <w:r w:rsidR="002A3D30">
        <w:rPr>
          <w:rFonts w:asciiTheme="minorHAnsi" w:hAnsiTheme="minorHAnsi" w:cstheme="minorHAnsi"/>
          <w:sz w:val="22"/>
          <w:szCs w:val="22"/>
        </w:rPr>
        <w:t>It is the ratio of MSE relative to overall potential error.  Similar to NSE, its use of a squared term can make this metric sensitive to outliers</w:t>
      </w:r>
      <w:r w:rsidR="009E285A">
        <w:rPr>
          <w:rFonts w:asciiTheme="minorHAnsi" w:hAnsiTheme="minorHAnsi" w:cstheme="minorHAnsi"/>
          <w:sz w:val="22"/>
          <w:szCs w:val="22"/>
        </w:rPr>
        <w:t>, although variants using different power terms can reduce this sensitivity (see Willmot et al. Int. J. Clim. 2012).</w:t>
      </w:r>
      <w:r w:rsidR="002A3D30">
        <w:rPr>
          <w:rFonts w:asciiTheme="minorHAnsi" w:hAnsiTheme="minorHAnsi" w:cstheme="minorHAnsi"/>
          <w:sz w:val="22"/>
          <w:szCs w:val="22"/>
        </w:rPr>
        <w:t xml:space="preserve">  </w:t>
      </w:r>
      <w:r w:rsidRPr="00CB3326">
        <w:rPr>
          <w:rFonts w:asciiTheme="minorHAnsi" w:hAnsiTheme="minorHAnsi" w:cstheme="minorHAnsi"/>
          <w:sz w:val="22"/>
          <w:szCs w:val="22"/>
        </w:rPr>
        <w:t>Values range from 0 to 1, with an index of agreement = 1 indicating a perfect fit of simulated and observed data, and a value of 0 indicating no agreement between them.</w:t>
      </w:r>
    </w:p>
    <w:p w14:paraId="0C74B7C8" w14:textId="77777777" w:rsidR="00CB3326" w:rsidRPr="001F7AE8" w:rsidRDefault="00CB3326" w:rsidP="00CB3326">
      <w:pPr>
        <w:pStyle w:val="Default"/>
        <w:spacing w:after="66"/>
        <w:ind w:left="720"/>
        <w:rPr>
          <w:rFonts w:ascii="Cambria Math" w:eastAsiaTheme="minorEastAsia" w:hAnsi="Cambria Math" w:cstheme="minorHAnsi"/>
          <w:sz w:val="22"/>
          <w:szCs w:val="22"/>
        </w:rPr>
      </w:pPr>
      <m:oMathPara>
        <m:oMath>
          <m:r>
            <m:rPr>
              <m:nor/>
            </m:rPr>
            <w:rPr>
              <w:rFonts w:ascii="Cambria Math" w:eastAsiaTheme="minorEastAsia" w:hAnsi="Cambria Math" w:cstheme="minorHAnsi"/>
              <w:sz w:val="22"/>
              <w:szCs w:val="22"/>
            </w:rPr>
            <m:t>d = 1</m:t>
          </m:r>
          <m:r>
            <m:rPr>
              <m:sty m:val="p"/>
            </m:rPr>
            <w:rPr>
              <w:rFonts w:ascii="Cambria Math" w:eastAsiaTheme="minorEastAsia" w:hAnsi="Cambria Math" w:cstheme="minorHAnsi"/>
              <w:sz w:val="22"/>
              <w:szCs w:val="22"/>
            </w:rPr>
            <m:t xml:space="preserve">- </m:t>
          </m:r>
          <m:f>
            <m:fPr>
              <m:ctrlPr>
                <w:rPr>
                  <w:rFonts w:ascii="Cambria Math" w:hAnsi="Cambria Math" w:cstheme="minorHAnsi"/>
                  <w:i/>
                  <w:sz w:val="22"/>
                  <w:szCs w:val="22"/>
                </w:rPr>
              </m:ctrlPr>
            </m:fPr>
            <m:num>
              <m:sSup>
                <m:sSupPr>
                  <m:ctrlPr>
                    <w:rPr>
                      <w:rFonts w:ascii="Cambria Math" w:hAnsi="Cambria Math" w:cstheme="minorHAnsi"/>
                      <w:i/>
                      <w:sz w:val="22"/>
                      <w:szCs w:val="22"/>
                    </w:rPr>
                  </m:ctrlPr>
                </m:sSupPr>
                <m:e>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w:rPr>
                          <w:rFonts w:ascii="Cambria Math" w:hAnsi="Cambria Math" w:cstheme="minorHAnsi"/>
                          <w:sz w:val="22"/>
                          <w:szCs w:val="22"/>
                        </w:rPr>
                        <m:t>)</m:t>
                      </m:r>
                    </m:e>
                  </m:nary>
                </m:e>
                <m:sup>
                  <m:r>
                    <w:rPr>
                      <w:rFonts w:ascii="Cambria Math" w:hAnsi="Cambria Math" w:cstheme="minorHAnsi"/>
                      <w:sz w:val="22"/>
                      <w:szCs w:val="22"/>
                    </w:rPr>
                    <m:t>2</m:t>
                  </m:r>
                </m:sup>
              </m:sSup>
            </m:num>
            <m:den>
              <m:sSup>
                <m:sSupPr>
                  <m:ctrlPr>
                    <w:rPr>
                      <w:rFonts w:ascii="Cambria Math" w:hAnsi="Cambria Math" w:cstheme="minorHAnsi"/>
                      <w:i/>
                      <w:sz w:val="22"/>
                      <w:szCs w:val="22"/>
                    </w:rPr>
                  </m:ctrlPr>
                </m:sSupPr>
                <m:e>
                  <m:nary>
                    <m:naryPr>
                      <m:chr m:val="∑"/>
                      <m:limLoc m:val="undOvr"/>
                      <m:ctrlPr>
                        <w:rPr>
                          <w:rFonts w:ascii="Cambria Math" w:hAnsi="Cambria Math" w:cstheme="minorHAnsi"/>
                          <w:i/>
                          <w:sz w:val="22"/>
                          <w:szCs w:val="22"/>
                        </w:rPr>
                      </m:ctrlPr>
                    </m:naryPr>
                    <m:sub>
                      <m:r>
                        <w:rPr>
                          <w:rFonts w:ascii="Cambria Math" w:hAnsi="Cambria Math" w:cstheme="minorHAnsi"/>
                          <w:sz w:val="22"/>
                          <w:szCs w:val="22"/>
                        </w:rPr>
                        <m:t>i = 1</m:t>
                      </m:r>
                    </m:sub>
                    <m:sup>
                      <m:r>
                        <w:rPr>
                          <w:rFonts w:ascii="Cambria Math" w:hAnsi="Cambria Math" w:cstheme="minorHAnsi"/>
                          <w:sz w:val="22"/>
                          <w:szCs w:val="22"/>
                        </w:rPr>
                        <m:t>N</m:t>
                      </m:r>
                    </m:sup>
                    <m:e>
                      <m:d>
                        <m:dPr>
                          <m:endChr m:val="|"/>
                          <m:ctrlPr>
                            <w:rPr>
                              <w:rFonts w:ascii="Cambria Math" w:hAnsi="Cambria Math" w:cstheme="minorHAnsi"/>
                              <w:i/>
                              <w:sz w:val="22"/>
                              <w:szCs w:val="22"/>
                            </w:rPr>
                          </m:ctrlPr>
                        </m:dPr>
                        <m:e>
                          <m:sSub>
                            <m:sSubPr>
                              <m:ctrlPr>
                                <w:rPr>
                                  <w:rFonts w:ascii="Cambria Math" w:hAnsi="Cambria Math" w:cstheme="minorHAnsi"/>
                                  <w:i/>
                                  <w:sz w:val="22"/>
                                  <w:szCs w:val="22"/>
                                </w:rPr>
                              </m:ctrlPr>
                            </m:sSubPr>
                            <m:e>
                              <m:r>
                                <w:rPr>
                                  <w:rFonts w:ascii="Cambria Math" w:hAnsi="Cambria Math" w:cstheme="minorHAnsi"/>
                                  <w:sz w:val="22"/>
                                  <w:szCs w:val="22"/>
                                </w:rPr>
                                <m:t>|S</m:t>
                              </m:r>
                            </m:e>
                            <m:sub>
                              <m:r>
                                <w:rPr>
                                  <w:rFonts w:ascii="Cambria Math" w:hAnsi="Cambria Math" w:cstheme="minorHAnsi"/>
                                  <w:sz w:val="22"/>
                                  <w:szCs w:val="22"/>
                                </w:rPr>
                                <m:t>i</m:t>
                              </m:r>
                            </m:sub>
                          </m:sSub>
                          <m:r>
                            <w:rPr>
                              <w:rFonts w:ascii="Cambria Math" w:hAnsi="Cambria Math" w:cstheme="minorHAnsi"/>
                              <w:sz w:val="22"/>
                              <w:szCs w:val="22"/>
                            </w:rPr>
                            <m:t>-</m:t>
                          </m:r>
                          <m:acc>
                            <m:accPr>
                              <m:chr m:val="̅"/>
                              <m:ctrlPr>
                                <w:rPr>
                                  <w:rFonts w:ascii="Cambria Math" w:hAnsi="Cambria Math" w:cstheme="minorHAnsi"/>
                                  <w:i/>
                                  <w:sz w:val="22"/>
                                  <w:szCs w:val="22"/>
                                </w:rPr>
                              </m:ctrlPr>
                            </m:accPr>
                            <m:e>
                              <m:r>
                                <w:rPr>
                                  <w:rFonts w:ascii="Cambria Math" w:hAnsi="Cambria Math" w:cstheme="minorHAnsi"/>
                                  <w:sz w:val="22"/>
                                  <w:szCs w:val="22"/>
                                </w:rPr>
                                <m:t xml:space="preserve">O </m:t>
                              </m:r>
                            </m:e>
                          </m:acc>
                        </m:e>
                      </m:d>
                      <m:r>
                        <m:rPr>
                          <m:nor/>
                        </m:rPr>
                        <w:rPr>
                          <w:rFonts w:ascii="Cambria Math" w:hAnsi="Cambria Math" w:cstheme="minorHAnsi"/>
                          <w:sz w:val="22"/>
                          <w:szCs w:val="22"/>
                        </w:rPr>
                        <m:t xml:space="preserve"> + </m:t>
                      </m:r>
                      <m:r>
                        <w:rPr>
                          <w:rFonts w:ascii="Cambria Math" w:hAnsi="Cambria Math" w:cstheme="minorHAnsi"/>
                          <w:sz w:val="22"/>
                          <w:szCs w:val="22"/>
                        </w:rPr>
                        <m:t>|</m:t>
                      </m:r>
                      <m:sSub>
                        <m:sSubPr>
                          <m:ctrlPr>
                            <w:rPr>
                              <w:rFonts w:ascii="Cambria Math" w:hAnsi="Cambria Math" w:cstheme="minorHAnsi"/>
                              <w:i/>
                              <w:sz w:val="22"/>
                              <w:szCs w:val="22"/>
                            </w:rPr>
                          </m:ctrlPr>
                        </m:sSubPr>
                        <m:e>
                          <m:r>
                            <w:rPr>
                              <w:rFonts w:ascii="Cambria Math" w:hAnsi="Cambria Math" w:cstheme="minorHAnsi"/>
                              <w:sz w:val="22"/>
                              <w:szCs w:val="22"/>
                            </w:rPr>
                            <m:t>O</m:t>
                          </m:r>
                        </m:e>
                        <m:sub>
                          <m:r>
                            <w:rPr>
                              <w:rFonts w:ascii="Cambria Math" w:hAnsi="Cambria Math" w:cstheme="minorHAnsi"/>
                              <w:sz w:val="22"/>
                              <w:szCs w:val="22"/>
                            </w:rPr>
                            <m:t>i</m:t>
                          </m:r>
                        </m:sub>
                      </m:sSub>
                      <m:r>
                        <m:rPr>
                          <m:nor/>
                        </m:rPr>
                        <w:rPr>
                          <w:rFonts w:ascii="Cambria Math" w:hAnsi="Cambria Math" w:cstheme="minorHAnsi"/>
                          <w:sz w:val="22"/>
                          <w:szCs w:val="22"/>
                        </w:rPr>
                        <m:t xml:space="preserve"> </m:t>
                      </m:r>
                      <m:r>
                        <m:rPr>
                          <m:sty m:val="p"/>
                        </m:rPr>
                        <w:rPr>
                          <w:rFonts w:ascii="Cambria Math" w:hAnsi="Cambria Math" w:cstheme="minorHAnsi"/>
                          <w:sz w:val="22"/>
                          <w:szCs w:val="22"/>
                        </w:rPr>
                        <m:t>-</m:t>
                      </m:r>
                      <m:acc>
                        <m:accPr>
                          <m:chr m:val="̅"/>
                          <m:ctrlPr>
                            <w:rPr>
                              <w:rFonts w:ascii="Cambria Math" w:hAnsi="Cambria Math" w:cstheme="minorHAnsi"/>
                              <w:i/>
                              <w:sz w:val="22"/>
                              <w:szCs w:val="22"/>
                            </w:rPr>
                          </m:ctrlPr>
                        </m:accPr>
                        <m:e>
                          <m:r>
                            <w:rPr>
                              <w:rFonts w:ascii="Cambria Math" w:hAnsi="Cambria Math" w:cstheme="minorHAnsi"/>
                              <w:sz w:val="22"/>
                              <w:szCs w:val="22"/>
                            </w:rPr>
                            <m:t xml:space="preserve">O </m:t>
                          </m:r>
                        </m:e>
                      </m:acc>
                      <m:r>
                        <m:rPr>
                          <m:nor/>
                        </m:rPr>
                        <w:rPr>
                          <w:rFonts w:ascii="Cambria Math" w:hAnsi="Cambria Math" w:cstheme="minorHAnsi"/>
                          <w:sz w:val="22"/>
                          <w:szCs w:val="22"/>
                        </w:rPr>
                        <m:t>|</m:t>
                      </m:r>
                      <m:r>
                        <w:rPr>
                          <w:rFonts w:ascii="Cambria Math" w:hAnsi="Cambria Math" w:cstheme="minorHAnsi"/>
                          <w:sz w:val="22"/>
                          <w:szCs w:val="22"/>
                        </w:rPr>
                        <m:t>)</m:t>
                      </m:r>
                    </m:e>
                  </m:nary>
                </m:e>
                <m:sup>
                  <m:r>
                    <w:rPr>
                      <w:rFonts w:ascii="Cambria Math" w:hAnsi="Cambria Math" w:cstheme="minorHAnsi"/>
                      <w:sz w:val="22"/>
                      <w:szCs w:val="22"/>
                    </w:rPr>
                    <m:t>2</m:t>
                  </m:r>
                </m:sup>
              </m:sSup>
            </m:den>
          </m:f>
        </m:oMath>
      </m:oMathPara>
    </w:p>
    <w:p w14:paraId="74BB2E52" w14:textId="77777777" w:rsidR="00CB3326" w:rsidRPr="00CB3326" w:rsidRDefault="00CB3326" w:rsidP="00CB3326">
      <w:pPr>
        <w:pStyle w:val="Default"/>
        <w:spacing w:after="66"/>
        <w:ind w:left="720"/>
        <w:rPr>
          <w:rFonts w:asciiTheme="minorHAnsi" w:eastAsiaTheme="minorEastAsia" w:hAnsiTheme="minorHAnsi" w:cstheme="minorHAnsi"/>
          <w:sz w:val="22"/>
          <w:szCs w:val="22"/>
          <w:u w:val="single"/>
        </w:rPr>
      </w:pPr>
    </w:p>
    <w:p w14:paraId="4BED089C" w14:textId="77777777" w:rsidR="00CB3326" w:rsidRPr="00CB3326" w:rsidRDefault="00CB3326" w:rsidP="00CB3326">
      <w:pPr>
        <w:pStyle w:val="Default"/>
        <w:numPr>
          <w:ilvl w:val="0"/>
          <w:numId w:val="22"/>
        </w:numPr>
        <w:spacing w:after="66"/>
        <w:rPr>
          <w:rFonts w:asciiTheme="minorHAnsi" w:eastAsiaTheme="minorEastAsia" w:hAnsiTheme="minorHAnsi" w:cstheme="minorHAnsi"/>
          <w:sz w:val="22"/>
          <w:szCs w:val="22"/>
          <w:u w:val="single"/>
        </w:rPr>
      </w:pPr>
      <w:r w:rsidRPr="00CB3326">
        <w:rPr>
          <w:rFonts w:asciiTheme="minorHAnsi" w:eastAsiaTheme="minorEastAsia" w:hAnsiTheme="minorHAnsi" w:cstheme="minorHAnsi"/>
          <w:sz w:val="22"/>
          <w:szCs w:val="22"/>
          <w:u w:val="single"/>
        </w:rPr>
        <w:t>Modified Kling-Gupta Efficiency (KGE'</w:t>
      </w:r>
      <w:r w:rsidRPr="00CB3326">
        <w:rPr>
          <w:rFonts w:asciiTheme="minorHAnsi" w:hAnsiTheme="minorHAnsi" w:cstheme="minorHAnsi"/>
          <w:sz w:val="22"/>
          <w:szCs w:val="22"/>
          <w:u w:val="single"/>
        </w:rPr>
        <w:t>)</w:t>
      </w:r>
      <w:r w:rsidRPr="00CB3326">
        <w:rPr>
          <w:rFonts w:asciiTheme="minorHAnsi" w:hAnsiTheme="minorHAnsi" w:cstheme="minorHAnsi"/>
          <w:sz w:val="22"/>
          <w:szCs w:val="22"/>
        </w:rPr>
        <w:t xml:space="preserve"> – This unitless metric is similar to the Nash-Sutcliffe Coefficient (NSE) but attempts to assess fit by assigning equal weight to correlation, bias, and variability metrics.  In contrast, optimal models indicated by NSE have the potential to overemphasize the linear correlation component and can exhibit reduced effectiveness when assessing highly seasonal parameters.  </w:t>
      </w:r>
    </w:p>
    <w:p w14:paraId="5F701639" w14:textId="77777777" w:rsidR="00CB3326" w:rsidRDefault="00CB3326" w:rsidP="00CB3326">
      <w:pPr>
        <w:pStyle w:val="Default"/>
        <w:spacing w:after="66"/>
        <w:ind w:left="720"/>
        <w:rPr>
          <w:rFonts w:asciiTheme="minorHAnsi" w:eastAsiaTheme="minorEastAsia" w:hAnsiTheme="minorHAnsi" w:cstheme="minorHAnsi"/>
          <w:sz w:val="22"/>
          <w:szCs w:val="22"/>
        </w:rPr>
      </w:pPr>
      <w:r w:rsidRPr="00CB3326">
        <w:rPr>
          <w:rFonts w:asciiTheme="minorHAnsi" w:hAnsiTheme="minorHAnsi" w:cstheme="minorHAnsi"/>
          <w:sz w:val="22"/>
          <w:szCs w:val="22"/>
        </w:rPr>
        <w:t xml:space="preserve">Accordingly, </w:t>
      </w:r>
      <w:r w:rsidRPr="00CB3326">
        <w:rPr>
          <w:rFonts w:asciiTheme="minorHAnsi" w:eastAsiaTheme="minorEastAsia" w:hAnsiTheme="minorHAnsi" w:cstheme="minorHAnsi"/>
          <w:sz w:val="22"/>
          <w:szCs w:val="22"/>
        </w:rPr>
        <w:t>KGE'</w:t>
      </w:r>
      <w:r w:rsidRPr="00CB3326">
        <w:rPr>
          <w:rFonts w:asciiTheme="minorHAnsi" w:hAnsiTheme="minorHAnsi" w:cstheme="minorHAnsi"/>
          <w:sz w:val="22"/>
          <w:szCs w:val="22"/>
        </w:rPr>
        <w:t xml:space="preserve"> is decomposed into three components, which are simultaneously reported out with the </w:t>
      </w:r>
      <w:r w:rsidRPr="00CB3326">
        <w:rPr>
          <w:rFonts w:asciiTheme="minorHAnsi" w:eastAsiaTheme="minorEastAsia" w:hAnsiTheme="minorHAnsi" w:cstheme="minorHAnsi"/>
          <w:sz w:val="22"/>
          <w:szCs w:val="22"/>
        </w:rPr>
        <w:t>KGE'</w:t>
      </w:r>
      <w:r w:rsidRPr="00CB3326">
        <w:rPr>
          <w:rFonts w:asciiTheme="minorHAnsi" w:hAnsiTheme="minorHAnsi" w:cstheme="minorHAnsi"/>
          <w:sz w:val="22"/>
          <w:szCs w:val="22"/>
        </w:rPr>
        <w:t>.  It uses a Pearson Correlation Coefficient (r) to assess the</w:t>
      </w:r>
      <w:r w:rsidR="00C0454E">
        <w:rPr>
          <w:rFonts w:asciiTheme="minorHAnsi" w:hAnsiTheme="minorHAnsi" w:cstheme="minorHAnsi"/>
          <w:sz w:val="22"/>
          <w:szCs w:val="22"/>
        </w:rPr>
        <w:t xml:space="preserve"> strength and direction of the </w:t>
      </w:r>
      <w:r w:rsidRPr="00CB3326">
        <w:rPr>
          <w:rFonts w:asciiTheme="minorHAnsi" w:hAnsiTheme="minorHAnsi" w:cstheme="minorHAnsi"/>
          <w:sz w:val="22"/>
          <w:szCs w:val="22"/>
        </w:rPr>
        <w:t>linear correlation between measured and simulated values, the ratio of simulated means vs. observed means (β) to assess model bias, and the ratio of coefficient of variations (</w:t>
      </w:r>
      <w:r w:rsidRPr="00CB3326">
        <w:rPr>
          <w:rFonts w:ascii="Cambria Math" w:hAnsi="Cambria Math" w:cs="Cambria Math"/>
          <w:sz w:val="22"/>
          <w:szCs w:val="22"/>
        </w:rPr>
        <w:t>𝛾</w:t>
      </w:r>
      <w:r w:rsidRPr="00CB3326">
        <w:rPr>
          <w:rFonts w:asciiTheme="minorHAnsi" w:hAnsiTheme="minorHAnsi" w:cstheme="minorHAnsi"/>
          <w:sz w:val="22"/>
          <w:szCs w:val="22"/>
        </w:rPr>
        <w:t xml:space="preserve">) to assess model variance.  This decomposition helps </w:t>
      </w:r>
      <w:r w:rsidRPr="00CB3326">
        <w:rPr>
          <w:rFonts w:asciiTheme="minorHAnsi" w:eastAsiaTheme="minorEastAsia" w:hAnsiTheme="minorHAnsi" w:cstheme="minorHAnsi"/>
          <w:sz w:val="22"/>
          <w:szCs w:val="22"/>
        </w:rPr>
        <w:t>to indicate whether a model is reproducing temporal dynamics (as represented by r) as well as</w:t>
      </w:r>
      <w:r w:rsidR="00C0454E">
        <w:rPr>
          <w:rFonts w:asciiTheme="minorHAnsi" w:eastAsiaTheme="minorEastAsia" w:hAnsiTheme="minorHAnsi" w:cstheme="minorHAnsi"/>
          <w:sz w:val="22"/>
          <w:szCs w:val="22"/>
        </w:rPr>
        <w:t xml:space="preserve"> </w:t>
      </w:r>
      <w:r w:rsidR="00515462">
        <w:rPr>
          <w:rFonts w:asciiTheme="minorHAnsi" w:eastAsiaTheme="minorEastAsia" w:hAnsiTheme="minorHAnsi" w:cstheme="minorHAnsi"/>
          <w:sz w:val="22"/>
          <w:szCs w:val="22"/>
        </w:rPr>
        <w:t>capturing</w:t>
      </w:r>
      <w:r w:rsidR="00C0454E">
        <w:rPr>
          <w:rFonts w:asciiTheme="minorHAnsi" w:eastAsiaTheme="minorEastAsia" w:hAnsiTheme="minorHAnsi" w:cstheme="minorHAnsi"/>
          <w:sz w:val="22"/>
          <w:szCs w:val="22"/>
        </w:rPr>
        <w:t xml:space="preserve"> the measured data’s average (</w:t>
      </w:r>
      <w:r w:rsidR="00C0454E" w:rsidRPr="00CB3326">
        <w:rPr>
          <w:rFonts w:asciiTheme="minorHAnsi" w:hAnsiTheme="minorHAnsi" w:cstheme="minorHAnsi"/>
          <w:sz w:val="22"/>
          <w:szCs w:val="22"/>
        </w:rPr>
        <w:t>β</w:t>
      </w:r>
      <w:r w:rsidR="00C0454E">
        <w:rPr>
          <w:rFonts w:asciiTheme="minorHAnsi" w:hAnsiTheme="minorHAnsi" w:cstheme="minorHAnsi"/>
          <w:sz w:val="22"/>
          <w:szCs w:val="22"/>
        </w:rPr>
        <w:t>)</w:t>
      </w:r>
      <w:r w:rsidR="00C0454E">
        <w:rPr>
          <w:rFonts w:asciiTheme="minorHAnsi" w:eastAsiaTheme="minorEastAsia" w:hAnsiTheme="minorHAnsi" w:cstheme="minorHAnsi"/>
          <w:sz w:val="22"/>
          <w:szCs w:val="22"/>
        </w:rPr>
        <w:t xml:space="preserve"> and variability </w:t>
      </w:r>
      <w:r w:rsidRPr="00CB3326">
        <w:rPr>
          <w:rFonts w:asciiTheme="minorHAnsi" w:eastAsiaTheme="minorEastAsia" w:hAnsiTheme="minorHAnsi" w:cstheme="minorHAnsi"/>
          <w:sz w:val="22"/>
          <w:szCs w:val="22"/>
        </w:rPr>
        <w:t>(</w:t>
      </w:r>
      <w:r w:rsidRPr="00CB3326">
        <w:rPr>
          <w:rFonts w:ascii="Cambria Math" w:hAnsi="Cambria Math" w:cs="Cambria Math"/>
          <w:sz w:val="22"/>
          <w:szCs w:val="22"/>
        </w:rPr>
        <w:t>𝛾</w:t>
      </w:r>
      <w:r w:rsidRPr="00CB3326">
        <w:rPr>
          <w:rFonts w:asciiTheme="minorHAnsi" w:eastAsiaTheme="minorEastAsia" w:hAnsiTheme="minorHAnsi" w:cstheme="minorHAnsi"/>
          <w:sz w:val="22"/>
          <w:szCs w:val="22"/>
        </w:rPr>
        <w:t>).  Values range from -Inf to 1, whereby an ideal fitting model is indicated by KGE' = 1.</w:t>
      </w:r>
    </w:p>
    <w:p w14:paraId="6A116278" w14:textId="77777777" w:rsidR="00CB3326" w:rsidRPr="00CB3326" w:rsidRDefault="00CB3326" w:rsidP="00CB3326">
      <w:pPr>
        <w:pStyle w:val="ListParagraph"/>
        <w:rPr>
          <w:rFonts w:eastAsiaTheme="minorEastAsia" w:cstheme="minorHAnsi"/>
        </w:rPr>
      </w:pPr>
      <m:oMathPara>
        <m:oMathParaPr>
          <m:jc m:val="center"/>
        </m:oMathParaPr>
        <m:oMath>
          <m:r>
            <m:rPr>
              <m:sty m:val="p"/>
            </m:rPr>
            <w:rPr>
              <w:rFonts w:ascii="Cambria Math" w:hAnsi="Cambria Math" w:cstheme="minorHAnsi"/>
            </w:rPr>
            <m:t>KG</m:t>
          </m:r>
          <m:sSup>
            <m:sSupPr>
              <m:ctrlPr>
                <w:rPr>
                  <w:rFonts w:ascii="Cambria Math" w:hAnsi="Cambria Math" w:cstheme="minorHAnsi"/>
                </w:rPr>
              </m:ctrlPr>
            </m:sSupPr>
            <m:e>
              <m:r>
                <m:rPr>
                  <m:sty m:val="p"/>
                </m:rPr>
                <w:rPr>
                  <w:rFonts w:ascii="Cambria Math" w:hAnsi="Cambria Math" w:cstheme="minorHAnsi"/>
                </w:rPr>
                <m:t>E</m:t>
              </m:r>
            </m:e>
            <m:sup>
              <m:r>
                <m:rPr>
                  <m:sty m:val="p"/>
                </m:rPr>
                <w:rPr>
                  <w:rFonts w:ascii="Cambria Math" w:hAnsi="Cambria Math" w:cstheme="minorHAnsi"/>
                </w:rPr>
                <m:t>'</m:t>
              </m:r>
            </m:sup>
          </m:sSup>
          <m:r>
            <m:rPr>
              <m:sty m:val="p"/>
            </m:rPr>
            <w:rPr>
              <w:rFonts w:ascii="Cambria Math" w:hAnsi="Cambria Math" w:cstheme="minorHAnsi"/>
            </w:rPr>
            <m:t>=1-</m:t>
          </m:r>
          <m:rad>
            <m:radPr>
              <m:degHide m:val="1"/>
              <m:ctrlPr>
                <w:rPr>
                  <w:rFonts w:ascii="Cambria Math" w:hAnsi="Cambria Math" w:cstheme="minorHAnsi"/>
                </w:rPr>
              </m:ctrlPr>
            </m:radPr>
            <m:deg>
              <m:ctrlPr>
                <w:rPr>
                  <w:rFonts w:ascii="Cambria Math" w:hAnsi="Cambria Math" w:cstheme="minorHAnsi"/>
                  <w:i/>
                </w:rPr>
              </m:ctrlPr>
            </m:deg>
            <m:e>
              <m:d>
                <m:dPr>
                  <m:ctrlPr>
                    <w:rPr>
                      <w:rFonts w:ascii="Cambria Math" w:hAnsi="Cambria Math" w:cstheme="minorHAnsi"/>
                    </w:rPr>
                  </m:ctrlPr>
                </m:dPr>
                <m:e>
                  <m:sSup>
                    <m:sSupPr>
                      <m:ctrlPr>
                        <w:rPr>
                          <w:rFonts w:ascii="Cambria Math" w:hAnsi="Cambria Math" w:cstheme="minorHAnsi"/>
                        </w:rPr>
                      </m:ctrlPr>
                    </m:sSupPr>
                    <m:e>
                      <m:d>
                        <m:dPr>
                          <m:ctrlPr>
                            <w:rPr>
                              <w:rFonts w:ascii="Cambria Math" w:hAnsi="Cambria Math" w:cstheme="minorHAnsi"/>
                            </w:rPr>
                          </m:ctrlPr>
                        </m:dPr>
                        <m:e>
                          <m:r>
                            <m:rPr>
                              <m:sty m:val="p"/>
                            </m:rPr>
                            <w:rPr>
                              <w:rFonts w:ascii="Cambria Math" w:hAnsi="Cambria Math" w:cstheme="minorHAnsi"/>
                            </w:rPr>
                            <m:t>r</m:t>
                          </m:r>
                          <m:r>
                            <w:rPr>
                              <w:rFonts w:ascii="Cambria Math" w:hAnsi="Cambria Math" w:cstheme="minorHAnsi"/>
                            </w:rPr>
                            <m:t>-1</m:t>
                          </m:r>
                        </m:e>
                      </m:d>
                    </m:e>
                    <m:sup>
                      <m:r>
                        <m:rPr>
                          <m:sty m:val="p"/>
                        </m:rPr>
                        <w:rPr>
                          <w:rFonts w:ascii="Cambria Math" w:hAnsi="Cambria Math" w:cstheme="minorHAnsi"/>
                        </w:rPr>
                        <m:t>2</m:t>
                      </m:r>
                    </m:sup>
                  </m:sSup>
                  <m:r>
                    <m:rPr>
                      <m:sty m:val="p"/>
                    </m:rPr>
                    <w:rPr>
                      <w:rFonts w:ascii="Cambria Math" w:hAnsi="Cambria Math" w:cstheme="minorHAnsi"/>
                    </w:rPr>
                    <m:t>+</m:t>
                  </m:r>
                  <m:sSup>
                    <m:sSupPr>
                      <m:ctrlPr>
                        <w:rPr>
                          <w:rFonts w:ascii="Cambria Math" w:hAnsi="Cambria Math" w:cstheme="minorHAnsi"/>
                        </w:rPr>
                      </m:ctrlPr>
                    </m:sSupPr>
                    <m:e>
                      <m:d>
                        <m:dPr>
                          <m:ctrlPr>
                            <w:rPr>
                              <w:rFonts w:ascii="Cambria Math" w:hAnsi="Cambria Math" w:cstheme="minorHAnsi"/>
                            </w:rPr>
                          </m:ctrlPr>
                        </m:dPr>
                        <m:e>
                          <m:r>
                            <w:rPr>
                              <w:rFonts w:ascii="Cambria Math" w:hAnsi="Cambria Math" w:cstheme="minorHAnsi"/>
                            </w:rPr>
                            <m:t>β-1</m:t>
                          </m:r>
                        </m:e>
                      </m:d>
                    </m:e>
                    <m:sup>
                      <m:r>
                        <m:rPr>
                          <m:sty m:val="p"/>
                        </m:rPr>
                        <w:rPr>
                          <w:rFonts w:ascii="Cambria Math" w:hAnsi="Cambria Math" w:cstheme="minorHAnsi"/>
                        </w:rPr>
                        <m:t>2</m:t>
                      </m:r>
                    </m:sup>
                  </m:sSup>
                  <m:r>
                    <m:rPr>
                      <m:sty m:val="p"/>
                    </m:rPr>
                    <w:rPr>
                      <w:rFonts w:ascii="Cambria Math" w:hAnsi="Cambria Math" w:cstheme="minorHAnsi"/>
                    </w:rPr>
                    <m:t>+</m:t>
                  </m:r>
                  <m:sSup>
                    <m:sSupPr>
                      <m:ctrlPr>
                        <w:rPr>
                          <w:rFonts w:ascii="Cambria Math" w:hAnsi="Cambria Math" w:cstheme="minorHAnsi"/>
                          <w:i/>
                        </w:rPr>
                      </m:ctrlPr>
                    </m:sSupPr>
                    <m:e>
                      <m:d>
                        <m:dPr>
                          <m:ctrlPr>
                            <w:rPr>
                              <w:rFonts w:ascii="Cambria Math" w:hAnsi="Cambria Math" w:cstheme="minorHAnsi"/>
                            </w:rPr>
                          </m:ctrlPr>
                        </m:dPr>
                        <m:e>
                          <m:r>
                            <m:rPr>
                              <m:sty m:val="p"/>
                            </m:rPr>
                            <w:rPr>
                              <w:rFonts w:ascii="Cambria Math" w:hAnsi="Cambria Math" w:cstheme="minorHAnsi"/>
                            </w:rPr>
                            <m:t>γ</m:t>
                          </m:r>
                          <m:r>
                            <w:rPr>
                              <w:rFonts w:ascii="Cambria Math" w:hAnsi="Cambria Math" w:cstheme="minorHAnsi"/>
                            </w:rPr>
                            <m:t>-1</m:t>
                          </m:r>
                        </m:e>
                      </m:d>
                      <m:ctrlPr>
                        <w:rPr>
                          <w:rFonts w:ascii="Cambria Math" w:hAnsi="Cambria Math" w:cstheme="minorHAnsi"/>
                        </w:rPr>
                      </m:ctrlPr>
                    </m:e>
                    <m:sup>
                      <m:r>
                        <w:rPr>
                          <w:rFonts w:ascii="Cambria Math" w:hAnsi="Cambria Math" w:cstheme="minorHAnsi"/>
                        </w:rPr>
                        <m:t>2</m:t>
                      </m:r>
                    </m:sup>
                  </m:sSup>
                </m:e>
              </m:d>
            </m:e>
          </m:rad>
        </m:oMath>
      </m:oMathPara>
    </w:p>
    <w:p w14:paraId="37FB86A9" w14:textId="77777777" w:rsidR="00CB3326" w:rsidRPr="00CB3326" w:rsidRDefault="00CB3326" w:rsidP="00CB3326">
      <w:pPr>
        <w:pStyle w:val="ListParagraph"/>
        <w:rPr>
          <w:rFonts w:eastAsiaTheme="minorEastAsia" w:cstheme="minorHAnsi"/>
        </w:rPr>
      </w:pPr>
    </w:p>
    <w:p w14:paraId="4769DEE8" w14:textId="77777777" w:rsidR="00CB3326" w:rsidRPr="000F5084" w:rsidRDefault="00CB3326" w:rsidP="009A4877">
      <w:pPr>
        <w:pStyle w:val="Default"/>
        <w:numPr>
          <w:ilvl w:val="1"/>
          <w:numId w:val="22"/>
        </w:numPr>
        <w:spacing w:after="66"/>
        <w:rPr>
          <w:rFonts w:asciiTheme="minorHAnsi" w:eastAsiaTheme="minorEastAsia" w:hAnsiTheme="minorHAnsi" w:cstheme="minorHAnsi"/>
          <w:sz w:val="22"/>
          <w:szCs w:val="22"/>
        </w:rPr>
      </w:pPr>
      <w:r w:rsidRPr="000F5084">
        <w:rPr>
          <w:rFonts w:asciiTheme="minorHAnsi" w:eastAsiaTheme="minorEastAsia" w:hAnsiTheme="minorHAnsi" w:cstheme="minorHAnsi"/>
          <w:sz w:val="22"/>
          <w:szCs w:val="22"/>
        </w:rPr>
        <w:lastRenderedPageBreak/>
        <w:t>Kling-Gupta Pearson Correlation Coefficient (r</w:t>
      </w:r>
      <w:r w:rsidRPr="000F5084">
        <w:rPr>
          <w:rFonts w:asciiTheme="minorHAnsi" w:hAnsiTheme="minorHAnsi" w:cstheme="minorHAnsi"/>
          <w:sz w:val="22"/>
          <w:szCs w:val="22"/>
        </w:rPr>
        <w:t xml:space="preserve">) – </w:t>
      </w:r>
      <w:r w:rsidR="000F5084" w:rsidRPr="000F5084">
        <w:rPr>
          <w:rFonts w:asciiTheme="minorHAnsi" w:hAnsiTheme="minorHAnsi" w:cstheme="minorHAnsi"/>
          <w:sz w:val="22"/>
          <w:szCs w:val="22"/>
        </w:rPr>
        <w:t xml:space="preserve">The Pearson correlation coefficient between simulated and observed values.  In contrast to the nonparametric Spearman rank correlation coefficient, the </w:t>
      </w:r>
      <w:r w:rsidR="00377451" w:rsidRPr="000F5084">
        <w:rPr>
          <w:rFonts w:asciiTheme="minorHAnsi" w:hAnsiTheme="minorHAnsi" w:cstheme="minorHAnsi"/>
          <w:sz w:val="22"/>
          <w:szCs w:val="22"/>
        </w:rPr>
        <w:t>parametric</w:t>
      </w:r>
      <w:r w:rsidR="000F5084" w:rsidRPr="000F5084">
        <w:rPr>
          <w:rFonts w:asciiTheme="minorHAnsi" w:hAnsiTheme="minorHAnsi" w:cstheme="minorHAnsi"/>
          <w:sz w:val="22"/>
          <w:szCs w:val="22"/>
        </w:rPr>
        <w:t xml:space="preserve"> Pearson correlation coefficent is calculated based on the actual paired values rather than their ranked values. </w:t>
      </w:r>
      <w:r w:rsidR="00695E04">
        <w:rPr>
          <w:rFonts w:asciiTheme="minorHAnsi" w:hAnsiTheme="minorHAnsi" w:cstheme="minorHAnsi"/>
          <w:sz w:val="22"/>
          <w:szCs w:val="22"/>
        </w:rPr>
        <w:t xml:space="preserve"> This can be an indicator of how well the simulated data are capturing the temporal dynamics of the measured data. </w:t>
      </w:r>
      <w:r w:rsidR="000F5084" w:rsidRPr="000F5084">
        <w:rPr>
          <w:rFonts w:asciiTheme="minorHAnsi" w:hAnsiTheme="minorHAnsi" w:cstheme="minorHAnsi"/>
          <w:sz w:val="22"/>
          <w:szCs w:val="22"/>
        </w:rPr>
        <w:t>Values range from -1 to 1 and a perfectly fit model is indicated by r =1</w:t>
      </w:r>
      <w:r w:rsidR="000F5084">
        <w:rPr>
          <w:rFonts w:asciiTheme="minorHAnsi" w:hAnsiTheme="minorHAnsi" w:cstheme="minorHAnsi"/>
          <w:sz w:val="22"/>
          <w:szCs w:val="22"/>
        </w:rPr>
        <w:t>.</w:t>
      </w:r>
    </w:p>
    <w:p w14:paraId="43993822" w14:textId="77777777" w:rsidR="000F5084" w:rsidRPr="000F5084" w:rsidRDefault="000F5084" w:rsidP="000F5084">
      <w:pPr>
        <w:pStyle w:val="Default"/>
        <w:spacing w:after="66"/>
        <w:ind w:left="1440"/>
        <w:rPr>
          <w:rFonts w:asciiTheme="minorHAnsi" w:eastAsiaTheme="minorEastAsia" w:hAnsiTheme="minorHAnsi" w:cstheme="minorHAnsi"/>
          <w:sz w:val="22"/>
          <w:szCs w:val="22"/>
        </w:rPr>
      </w:pPr>
    </w:p>
    <w:p w14:paraId="680B3FA0" w14:textId="77777777" w:rsidR="000F5084" w:rsidRPr="000F5084" w:rsidRDefault="00000000" w:rsidP="000F5084">
      <w:pPr>
        <w:pStyle w:val="Default"/>
        <w:spacing w:after="66"/>
        <w:ind w:left="720"/>
        <w:jc w:val="center"/>
        <w:rPr>
          <w:rFonts w:asciiTheme="minorHAnsi" w:eastAsiaTheme="minorEastAsia" w:hAnsiTheme="minorHAnsi" w:cstheme="minorHAnsi"/>
          <w:sz w:val="22"/>
          <w:szCs w:val="22"/>
        </w:rPr>
      </w:pPr>
      <m:oMathPara>
        <m:oMathParaPr>
          <m:jc m:val="center"/>
        </m:oMathParaPr>
        <m:oMath>
          <m:sSub>
            <m:sSubPr>
              <m:ctrlPr>
                <w:rPr>
                  <w:rFonts w:ascii="Cambria Math" w:hAnsi="Cambria Math" w:cs="Times New Roman"/>
                  <w:i/>
                  <w:sz w:val="23"/>
                  <w:szCs w:val="23"/>
                </w:rPr>
              </m:ctrlPr>
            </m:sSubPr>
            <m:e>
              <m:r>
                <w:rPr>
                  <w:rFonts w:ascii="Cambria Math" w:hAnsi="Cambria Math" w:cs="Times New Roman"/>
                  <w:sz w:val="23"/>
                  <w:szCs w:val="23"/>
                </w:rPr>
                <m:t>r</m:t>
              </m:r>
            </m:e>
            <m:sub>
              <m:r>
                <w:rPr>
                  <w:rFonts w:ascii="Cambria Math" w:hAnsi="Cambria Math" w:cs="Times New Roman"/>
                  <w:sz w:val="23"/>
                  <w:szCs w:val="23"/>
                </w:rPr>
                <m:t>p</m:t>
              </m:r>
            </m:sub>
          </m:sSub>
          <m:r>
            <w:rPr>
              <w:rFonts w:ascii="Cambria Math" w:hAnsi="Cambria Math" w:cs="Times New Roman"/>
              <w:sz w:val="23"/>
              <w:szCs w:val="23"/>
            </w:rPr>
            <m:t xml:space="preserve">= </m:t>
          </m:r>
          <m:f>
            <m:fPr>
              <m:ctrlPr>
                <w:rPr>
                  <w:rFonts w:ascii="Cambria Math" w:hAnsi="Cambria Math" w:cs="Times New Roman"/>
                  <w:i/>
                  <w:sz w:val="23"/>
                  <w:szCs w:val="23"/>
                </w:rPr>
              </m:ctrlPr>
            </m:fPr>
            <m:num>
              <m:r>
                <w:rPr>
                  <w:rFonts w:ascii="Cambria Math" w:hAnsi="Cambria Math" w:cs="Times New Roman"/>
                  <w:sz w:val="23"/>
                  <w:szCs w:val="23"/>
                </w:rPr>
                <m:t>covariance(Sim, Obs)</m:t>
              </m:r>
            </m:num>
            <m:den>
              <m:sSub>
                <m:sSubPr>
                  <m:ctrlPr>
                    <w:rPr>
                      <w:rFonts w:ascii="Cambria Math" w:eastAsiaTheme="minorEastAsia" w:hAnsi="Cambria Math" w:cs="Times New Roman"/>
                      <w:sz w:val="23"/>
                      <w:szCs w:val="23"/>
                    </w:rPr>
                  </m:ctrlPr>
                </m:sSubPr>
                <m:e>
                  <m:r>
                    <m:rPr>
                      <m:sty m:val="p"/>
                    </m:rPr>
                    <w:rPr>
                      <w:rFonts w:ascii="Cambria Math" w:eastAsiaTheme="minorEastAsia" w:hAnsi="Cambria Math" w:cs="Times New Roman"/>
                      <w:sz w:val="23"/>
                      <w:szCs w:val="23"/>
                    </w:rPr>
                    <m:t>σ</m:t>
                  </m:r>
                </m:e>
                <m:sub>
                  <m:r>
                    <m:rPr>
                      <m:sty m:val="p"/>
                    </m:rPr>
                    <w:rPr>
                      <w:rFonts w:ascii="Cambria Math" w:eastAsiaTheme="minorEastAsia" w:hAnsi="Cambria Math" w:cs="Times New Roman"/>
                      <w:sz w:val="23"/>
                      <w:szCs w:val="23"/>
                    </w:rPr>
                    <m:t>Sim</m:t>
                  </m:r>
                </m:sub>
              </m:sSub>
              <m:sSub>
                <m:sSubPr>
                  <m:ctrlPr>
                    <w:rPr>
                      <w:rFonts w:ascii="Cambria Math" w:eastAsiaTheme="minorEastAsia" w:hAnsi="Cambria Math" w:cs="Times New Roman"/>
                      <w:sz w:val="23"/>
                      <w:szCs w:val="23"/>
                    </w:rPr>
                  </m:ctrlPr>
                </m:sSubPr>
                <m:e>
                  <m:r>
                    <m:rPr>
                      <m:sty m:val="p"/>
                    </m:rPr>
                    <w:rPr>
                      <w:rFonts w:ascii="Cambria Math" w:eastAsiaTheme="minorEastAsia" w:hAnsi="Cambria Math" w:cs="Times New Roman"/>
                      <w:sz w:val="23"/>
                      <w:szCs w:val="23"/>
                    </w:rPr>
                    <m:t>σ</m:t>
                  </m:r>
                </m:e>
                <m:sub>
                  <m:r>
                    <m:rPr>
                      <m:sty m:val="p"/>
                    </m:rPr>
                    <w:rPr>
                      <w:rFonts w:ascii="Cambria Math" w:eastAsiaTheme="minorEastAsia" w:hAnsi="Cambria Math" w:cs="Times New Roman"/>
                      <w:sz w:val="23"/>
                      <w:szCs w:val="23"/>
                    </w:rPr>
                    <m:t>Obs</m:t>
                  </m:r>
                </m:sub>
              </m:sSub>
            </m:den>
          </m:f>
          <m:r>
            <w:rPr>
              <w:rFonts w:ascii="Cambria Math" w:hAnsi="Cambria Math" w:cs="Times New Roman"/>
              <w:sz w:val="23"/>
              <w:szCs w:val="23"/>
            </w:rPr>
            <m:t xml:space="preserve">= </m:t>
          </m:r>
          <m:f>
            <m:fPr>
              <m:ctrlPr>
                <w:rPr>
                  <w:rFonts w:ascii="Cambria Math" w:hAnsi="Cambria Math" w:cs="Times New Roman"/>
                  <w:i/>
                  <w:sz w:val="23"/>
                  <w:szCs w:val="23"/>
                </w:rPr>
              </m:ctrlPr>
            </m:fPr>
            <m:num>
              <m:nary>
                <m:naryPr>
                  <m:chr m:val="∑"/>
                  <m:limLoc m:val="undOvr"/>
                  <m:ctrlPr>
                    <w:rPr>
                      <w:rFonts w:ascii="Cambria Math" w:hAnsi="Cambria Math" w:cs="Times New Roman"/>
                      <w:i/>
                      <w:sz w:val="23"/>
                      <w:szCs w:val="23"/>
                    </w:rPr>
                  </m:ctrlPr>
                </m:naryPr>
                <m:sub>
                  <m:r>
                    <w:rPr>
                      <w:rFonts w:ascii="Cambria Math" w:hAnsi="Cambria Math" w:cs="Times New Roman"/>
                      <w:sz w:val="23"/>
                      <w:szCs w:val="23"/>
                    </w:rPr>
                    <m:t>i=1</m:t>
                  </m:r>
                </m:sub>
                <m:sup>
                  <m:r>
                    <w:rPr>
                      <w:rFonts w:ascii="Cambria Math" w:hAnsi="Cambria Math" w:cs="Times New Roman"/>
                      <w:sz w:val="23"/>
                      <w:szCs w:val="23"/>
                    </w:rPr>
                    <m:t>N</m:t>
                  </m:r>
                </m:sup>
                <m:e>
                  <m:r>
                    <w:rPr>
                      <w:rFonts w:ascii="Cambria Math" w:hAnsi="Cambria Math" w:cs="Times New Roman"/>
                      <w:sz w:val="23"/>
                      <w:szCs w:val="23"/>
                    </w:rPr>
                    <m:t>(</m:t>
                  </m:r>
                  <m:sSub>
                    <m:sSubPr>
                      <m:ctrlPr>
                        <w:rPr>
                          <w:rFonts w:ascii="Cambria Math" w:hAnsi="Cambria Math" w:cs="Times New Roman"/>
                          <w:i/>
                          <w:sz w:val="23"/>
                          <w:szCs w:val="23"/>
                        </w:rPr>
                      </m:ctrlPr>
                    </m:sSubPr>
                    <m:e>
                      <m:r>
                        <w:rPr>
                          <w:rFonts w:ascii="Cambria Math" w:hAnsi="Cambria Math" w:cs="Times New Roman"/>
                          <w:sz w:val="23"/>
                          <w:szCs w:val="23"/>
                        </w:rPr>
                        <m:t>O</m:t>
                      </m:r>
                    </m:e>
                    <m:sub>
                      <m:r>
                        <w:rPr>
                          <w:rFonts w:ascii="Cambria Math" w:hAnsi="Cambria Math" w:cs="Times New Roman"/>
                          <w:sz w:val="23"/>
                          <w:szCs w:val="23"/>
                        </w:rPr>
                        <m:t>i</m:t>
                      </m:r>
                    </m:sub>
                  </m:sSub>
                  <m:r>
                    <w:rPr>
                      <w:rFonts w:ascii="Cambria Math" w:hAnsi="Cambria Math" w:cs="Times New Roman"/>
                      <w:sz w:val="23"/>
                      <w:szCs w:val="23"/>
                    </w:rPr>
                    <m:t>-</m:t>
                  </m:r>
                </m:e>
              </m:nary>
              <m:bar>
                <m:barPr>
                  <m:pos m:val="top"/>
                  <m:ctrlPr>
                    <w:rPr>
                      <w:rFonts w:ascii="Cambria Math" w:hAnsi="Cambria Math" w:cs="Times New Roman"/>
                      <w:i/>
                      <w:sz w:val="23"/>
                      <w:szCs w:val="23"/>
                    </w:rPr>
                  </m:ctrlPr>
                </m:barPr>
                <m:e>
                  <m:r>
                    <w:rPr>
                      <w:rFonts w:ascii="Cambria Math" w:hAnsi="Cambria Math" w:cs="Times New Roman"/>
                      <w:sz w:val="23"/>
                      <w:szCs w:val="23"/>
                    </w:rPr>
                    <m:t>O</m:t>
                  </m:r>
                </m:e>
              </m:bar>
              <m:r>
                <w:rPr>
                  <w:rFonts w:ascii="Cambria Math" w:hAnsi="Cambria Math" w:cs="Times New Roman"/>
                  <w:sz w:val="23"/>
                  <w:szCs w:val="23"/>
                </w:rPr>
                <m:t>)(</m:t>
              </m:r>
              <m:sSub>
                <m:sSubPr>
                  <m:ctrlPr>
                    <w:rPr>
                      <w:rFonts w:ascii="Cambria Math" w:hAnsi="Cambria Math" w:cs="Times New Roman"/>
                      <w:i/>
                      <w:sz w:val="23"/>
                      <w:szCs w:val="23"/>
                    </w:rPr>
                  </m:ctrlPr>
                </m:sSubPr>
                <m:e>
                  <m:r>
                    <w:rPr>
                      <w:rFonts w:ascii="Cambria Math" w:hAnsi="Cambria Math" w:cs="Times New Roman"/>
                      <w:sz w:val="23"/>
                      <w:szCs w:val="23"/>
                    </w:rPr>
                    <m:t>P</m:t>
                  </m:r>
                </m:e>
                <m:sub>
                  <m:r>
                    <w:rPr>
                      <w:rFonts w:ascii="Cambria Math" w:hAnsi="Cambria Math" w:cs="Times New Roman"/>
                      <w:sz w:val="23"/>
                      <w:szCs w:val="23"/>
                    </w:rPr>
                    <m:t xml:space="preserve">i </m:t>
                  </m:r>
                </m:sub>
              </m:sSub>
              <m:r>
                <w:rPr>
                  <w:rFonts w:ascii="Cambria Math" w:hAnsi="Cambria Math" w:cs="Times New Roman"/>
                  <w:sz w:val="23"/>
                  <w:szCs w:val="23"/>
                </w:rPr>
                <m:t xml:space="preserve">- </m:t>
              </m:r>
              <m:bar>
                <m:barPr>
                  <m:pos m:val="top"/>
                  <m:ctrlPr>
                    <w:rPr>
                      <w:rFonts w:ascii="Cambria Math" w:hAnsi="Cambria Math" w:cs="Times New Roman"/>
                      <w:i/>
                      <w:sz w:val="23"/>
                      <w:szCs w:val="23"/>
                    </w:rPr>
                  </m:ctrlPr>
                </m:barPr>
                <m:e>
                  <m:r>
                    <w:rPr>
                      <w:rFonts w:ascii="Cambria Math" w:hAnsi="Cambria Math" w:cs="Times New Roman"/>
                      <w:sz w:val="23"/>
                      <w:szCs w:val="23"/>
                    </w:rPr>
                    <m:t>P</m:t>
                  </m:r>
                </m:e>
              </m:bar>
              <m:r>
                <w:rPr>
                  <w:rFonts w:ascii="Cambria Math" w:hAnsi="Cambria Math" w:cs="Times New Roman"/>
                  <w:sz w:val="23"/>
                  <w:szCs w:val="23"/>
                </w:rPr>
                <m:t>)</m:t>
              </m:r>
            </m:num>
            <m:den>
              <m:rad>
                <m:radPr>
                  <m:degHide m:val="1"/>
                  <m:ctrlPr>
                    <w:rPr>
                      <w:rFonts w:ascii="Cambria Math" w:hAnsi="Cambria Math" w:cs="Times New Roman"/>
                      <w:i/>
                      <w:sz w:val="23"/>
                      <w:szCs w:val="23"/>
                    </w:rPr>
                  </m:ctrlPr>
                </m:radPr>
                <m:deg/>
                <m:e>
                  <m:nary>
                    <m:naryPr>
                      <m:chr m:val="∑"/>
                      <m:limLoc m:val="undOvr"/>
                      <m:ctrlPr>
                        <w:rPr>
                          <w:rFonts w:ascii="Cambria Math" w:hAnsi="Cambria Math" w:cs="Times New Roman"/>
                          <w:i/>
                          <w:sz w:val="23"/>
                          <w:szCs w:val="23"/>
                        </w:rPr>
                      </m:ctrlPr>
                    </m:naryPr>
                    <m:sub>
                      <m:r>
                        <w:rPr>
                          <w:rFonts w:ascii="Cambria Math" w:hAnsi="Cambria Math" w:cs="Times New Roman"/>
                          <w:sz w:val="23"/>
                          <w:szCs w:val="23"/>
                        </w:rPr>
                        <m:t>i = 1</m:t>
                      </m:r>
                    </m:sub>
                    <m:sup>
                      <m:r>
                        <w:rPr>
                          <w:rFonts w:ascii="Cambria Math" w:hAnsi="Cambria Math" w:cs="Times New Roman"/>
                          <w:sz w:val="23"/>
                          <w:szCs w:val="23"/>
                        </w:rPr>
                        <m:t>N</m:t>
                      </m:r>
                    </m:sup>
                    <m:e>
                      <m:sSup>
                        <m:sSupPr>
                          <m:ctrlPr>
                            <w:rPr>
                              <w:rFonts w:ascii="Cambria Math" w:hAnsi="Cambria Math" w:cs="Times New Roman"/>
                              <w:i/>
                              <w:sz w:val="23"/>
                              <w:szCs w:val="23"/>
                            </w:rPr>
                          </m:ctrlPr>
                        </m:sSupPr>
                        <m:e>
                          <m:sSub>
                            <m:sSubPr>
                              <m:ctrlPr>
                                <w:rPr>
                                  <w:rFonts w:ascii="Cambria Math" w:hAnsi="Cambria Math" w:cs="Times New Roman"/>
                                  <w:i/>
                                  <w:sz w:val="23"/>
                                  <w:szCs w:val="23"/>
                                </w:rPr>
                              </m:ctrlPr>
                            </m:sSubPr>
                            <m:e>
                              <m:r>
                                <w:rPr>
                                  <w:rFonts w:ascii="Cambria Math" w:hAnsi="Cambria Math" w:cs="Times New Roman"/>
                                  <w:sz w:val="23"/>
                                  <w:szCs w:val="23"/>
                                </w:rPr>
                                <m:t>(O</m:t>
                              </m:r>
                            </m:e>
                            <m:sub>
                              <m:r>
                                <w:rPr>
                                  <w:rFonts w:ascii="Cambria Math" w:hAnsi="Cambria Math" w:cs="Times New Roman"/>
                                  <w:sz w:val="23"/>
                                  <w:szCs w:val="23"/>
                                </w:rPr>
                                <m:t>i</m:t>
                              </m:r>
                            </m:sub>
                          </m:sSub>
                          <m:r>
                            <w:rPr>
                              <w:rFonts w:ascii="Cambria Math" w:hAnsi="Cambria Math" w:cs="Times New Roman"/>
                              <w:sz w:val="23"/>
                              <w:szCs w:val="23"/>
                            </w:rPr>
                            <m:t xml:space="preserve"> - </m:t>
                          </m:r>
                          <m:bar>
                            <m:barPr>
                              <m:pos m:val="top"/>
                              <m:ctrlPr>
                                <w:rPr>
                                  <w:rFonts w:ascii="Cambria Math" w:hAnsi="Cambria Math" w:cs="Times New Roman"/>
                                  <w:i/>
                                  <w:sz w:val="23"/>
                                  <w:szCs w:val="23"/>
                                </w:rPr>
                              </m:ctrlPr>
                            </m:barPr>
                            <m:e>
                              <m:r>
                                <w:rPr>
                                  <w:rFonts w:ascii="Cambria Math" w:hAnsi="Cambria Math" w:cs="Times New Roman"/>
                                  <w:sz w:val="23"/>
                                  <w:szCs w:val="23"/>
                                </w:rPr>
                                <m:t>O</m:t>
                              </m:r>
                            </m:e>
                          </m:bar>
                          <m:r>
                            <w:rPr>
                              <w:rFonts w:ascii="Cambria Math" w:hAnsi="Cambria Math" w:cs="Times New Roman"/>
                              <w:sz w:val="23"/>
                              <w:szCs w:val="23"/>
                            </w:rPr>
                            <m:t>)</m:t>
                          </m:r>
                        </m:e>
                        <m:sup>
                          <m:r>
                            <w:rPr>
                              <w:rFonts w:ascii="Cambria Math" w:hAnsi="Cambria Math" w:cs="Times New Roman"/>
                              <w:sz w:val="23"/>
                              <w:szCs w:val="23"/>
                            </w:rPr>
                            <m:t>2</m:t>
                          </m:r>
                        </m:sup>
                      </m:sSup>
                    </m:e>
                  </m:nary>
                </m:e>
              </m:rad>
              <m:r>
                <w:rPr>
                  <w:rFonts w:ascii="Cambria Math" w:hAnsi="Cambria Math" w:cs="Times New Roman"/>
                  <w:sz w:val="23"/>
                  <w:szCs w:val="23"/>
                </w:rPr>
                <m:t xml:space="preserve"> ×</m:t>
              </m:r>
              <m:rad>
                <m:radPr>
                  <m:degHide m:val="1"/>
                  <m:ctrlPr>
                    <w:rPr>
                      <w:rFonts w:ascii="Cambria Math" w:hAnsi="Cambria Math" w:cs="Times New Roman"/>
                      <w:i/>
                      <w:sz w:val="23"/>
                      <w:szCs w:val="23"/>
                    </w:rPr>
                  </m:ctrlPr>
                </m:radPr>
                <m:deg/>
                <m:e>
                  <m:nary>
                    <m:naryPr>
                      <m:chr m:val="∑"/>
                      <m:limLoc m:val="undOvr"/>
                      <m:ctrlPr>
                        <w:rPr>
                          <w:rFonts w:ascii="Cambria Math" w:hAnsi="Cambria Math" w:cs="Times New Roman"/>
                          <w:i/>
                          <w:sz w:val="23"/>
                          <w:szCs w:val="23"/>
                        </w:rPr>
                      </m:ctrlPr>
                    </m:naryPr>
                    <m:sub>
                      <m:r>
                        <w:rPr>
                          <w:rFonts w:ascii="Cambria Math" w:hAnsi="Cambria Math" w:cs="Times New Roman"/>
                          <w:sz w:val="23"/>
                          <w:szCs w:val="23"/>
                        </w:rPr>
                        <m:t>i = 1</m:t>
                      </m:r>
                    </m:sub>
                    <m:sup>
                      <m:r>
                        <w:rPr>
                          <w:rFonts w:ascii="Cambria Math" w:hAnsi="Cambria Math" w:cs="Times New Roman"/>
                          <w:sz w:val="23"/>
                          <w:szCs w:val="23"/>
                        </w:rPr>
                        <m:t>N</m:t>
                      </m:r>
                    </m:sup>
                    <m:e>
                      <m:sSup>
                        <m:sSupPr>
                          <m:ctrlPr>
                            <w:rPr>
                              <w:rFonts w:ascii="Cambria Math" w:hAnsi="Cambria Math" w:cs="Times New Roman"/>
                              <w:i/>
                              <w:sz w:val="23"/>
                              <w:szCs w:val="23"/>
                            </w:rPr>
                          </m:ctrlPr>
                        </m:sSupPr>
                        <m:e>
                          <m:sSub>
                            <m:sSubPr>
                              <m:ctrlPr>
                                <w:rPr>
                                  <w:rFonts w:ascii="Cambria Math" w:hAnsi="Cambria Math" w:cs="Times New Roman"/>
                                  <w:i/>
                                  <w:sz w:val="23"/>
                                  <w:szCs w:val="23"/>
                                </w:rPr>
                              </m:ctrlPr>
                            </m:sSubPr>
                            <m:e>
                              <m:r>
                                <w:rPr>
                                  <w:rFonts w:ascii="Cambria Math" w:hAnsi="Cambria Math" w:cs="Times New Roman"/>
                                  <w:sz w:val="23"/>
                                  <w:szCs w:val="23"/>
                                </w:rPr>
                                <m:t>(P</m:t>
                              </m:r>
                            </m:e>
                            <m:sub>
                              <m:r>
                                <w:rPr>
                                  <w:rFonts w:ascii="Cambria Math" w:hAnsi="Cambria Math" w:cs="Times New Roman"/>
                                  <w:sz w:val="23"/>
                                  <w:szCs w:val="23"/>
                                </w:rPr>
                                <m:t>i</m:t>
                              </m:r>
                            </m:sub>
                          </m:sSub>
                          <m:r>
                            <w:rPr>
                              <w:rFonts w:ascii="Cambria Math" w:hAnsi="Cambria Math" w:cs="Times New Roman"/>
                              <w:sz w:val="23"/>
                              <w:szCs w:val="23"/>
                            </w:rPr>
                            <m:t xml:space="preserve"> - </m:t>
                          </m:r>
                          <m:bar>
                            <m:barPr>
                              <m:pos m:val="top"/>
                              <m:ctrlPr>
                                <w:rPr>
                                  <w:rFonts w:ascii="Cambria Math" w:hAnsi="Cambria Math" w:cs="Times New Roman"/>
                                  <w:i/>
                                  <w:sz w:val="23"/>
                                  <w:szCs w:val="23"/>
                                </w:rPr>
                              </m:ctrlPr>
                            </m:barPr>
                            <m:e>
                              <m:r>
                                <w:rPr>
                                  <w:rFonts w:ascii="Cambria Math" w:hAnsi="Cambria Math" w:cs="Times New Roman"/>
                                  <w:sz w:val="23"/>
                                  <w:szCs w:val="23"/>
                                </w:rPr>
                                <m:t>P</m:t>
                              </m:r>
                            </m:e>
                          </m:bar>
                          <m:r>
                            <w:rPr>
                              <w:rFonts w:ascii="Cambria Math" w:hAnsi="Cambria Math" w:cs="Times New Roman"/>
                              <w:sz w:val="23"/>
                              <w:szCs w:val="23"/>
                            </w:rPr>
                            <m:t>)</m:t>
                          </m:r>
                        </m:e>
                        <m:sup>
                          <m:r>
                            <w:rPr>
                              <w:rFonts w:ascii="Cambria Math" w:hAnsi="Cambria Math" w:cs="Times New Roman"/>
                              <w:sz w:val="23"/>
                              <w:szCs w:val="23"/>
                            </w:rPr>
                            <m:t>2</m:t>
                          </m:r>
                        </m:sup>
                      </m:sSup>
                    </m:e>
                  </m:nary>
                </m:e>
              </m:rad>
            </m:den>
          </m:f>
        </m:oMath>
      </m:oMathPara>
    </w:p>
    <w:p w14:paraId="1294BDB6" w14:textId="77777777" w:rsidR="000F5084" w:rsidRDefault="000F5084" w:rsidP="000F5084">
      <w:pPr>
        <w:pStyle w:val="Default"/>
        <w:spacing w:after="66"/>
        <w:ind w:left="1440"/>
        <w:rPr>
          <w:rFonts w:asciiTheme="minorHAnsi" w:eastAsiaTheme="minorEastAsia" w:hAnsiTheme="minorHAnsi" w:cstheme="minorHAnsi"/>
          <w:sz w:val="22"/>
          <w:szCs w:val="22"/>
        </w:rPr>
      </w:pPr>
    </w:p>
    <w:p w14:paraId="6F3EA7C3" w14:textId="77777777" w:rsidR="00CB3326" w:rsidRPr="00CB3326" w:rsidRDefault="00CB3326" w:rsidP="00CB3326">
      <w:pPr>
        <w:pStyle w:val="Default"/>
        <w:numPr>
          <w:ilvl w:val="1"/>
          <w:numId w:val="22"/>
        </w:numPr>
        <w:spacing w:after="66"/>
        <w:rPr>
          <w:rFonts w:asciiTheme="minorHAnsi" w:eastAsiaTheme="minorEastAsia" w:hAnsiTheme="minorHAnsi" w:cstheme="minorHAnsi"/>
          <w:sz w:val="22"/>
          <w:szCs w:val="22"/>
        </w:rPr>
      </w:pPr>
      <w:r w:rsidRPr="00CB3326">
        <w:rPr>
          <w:rFonts w:asciiTheme="minorHAnsi" w:eastAsiaTheme="minorEastAsia" w:hAnsiTheme="minorHAnsi" w:cstheme="minorHAnsi"/>
          <w:sz w:val="22"/>
          <w:szCs w:val="22"/>
        </w:rPr>
        <w:t>Kling-Gupta Beta (</w:t>
      </w:r>
      <w:r w:rsidRPr="00CB3326">
        <w:rPr>
          <w:rFonts w:asciiTheme="minorHAnsi" w:hAnsiTheme="minorHAnsi" w:cstheme="minorHAnsi"/>
          <w:sz w:val="22"/>
          <w:szCs w:val="22"/>
        </w:rPr>
        <w:t>β</w:t>
      </w:r>
      <w:r w:rsidRPr="00CB3326">
        <w:rPr>
          <w:rFonts w:asciiTheme="minorHAnsi" w:eastAsiaTheme="minorEastAsia" w:hAnsiTheme="minorHAnsi" w:cstheme="minorHAnsi"/>
          <w:sz w:val="22"/>
          <w:szCs w:val="22"/>
        </w:rPr>
        <w:t>: Ratio of means</w:t>
      </w:r>
      <w:r w:rsidRPr="00CB3326">
        <w:rPr>
          <w:rFonts w:asciiTheme="minorHAnsi" w:hAnsiTheme="minorHAnsi" w:cstheme="minorHAnsi"/>
          <w:sz w:val="22"/>
          <w:szCs w:val="22"/>
        </w:rPr>
        <w:t xml:space="preserve">) – The ratio of the simulated mean to the observed mean. </w:t>
      </w:r>
      <w:r w:rsidR="00AA1701">
        <w:rPr>
          <w:rFonts w:asciiTheme="minorHAnsi" w:hAnsiTheme="minorHAnsi" w:cstheme="minorHAnsi"/>
          <w:sz w:val="22"/>
          <w:szCs w:val="22"/>
        </w:rPr>
        <w:t>An ideal model has</w:t>
      </w:r>
      <w:r w:rsidRPr="00CB3326">
        <w:rPr>
          <w:rFonts w:asciiTheme="minorHAnsi" w:hAnsiTheme="minorHAnsi" w:cstheme="minorHAnsi"/>
          <w:sz w:val="22"/>
          <w:szCs w:val="22"/>
        </w:rPr>
        <w:t xml:space="preserve"> β = 1.   </w:t>
      </w:r>
      <w:r w:rsidRPr="00CB3326">
        <w:rPr>
          <w:rFonts w:asciiTheme="minorHAnsi" w:eastAsiaTheme="minorEastAsia" w:hAnsiTheme="minorHAnsi" w:cstheme="minorHAnsi"/>
          <w:sz w:val="22"/>
          <w:szCs w:val="22"/>
        </w:rPr>
        <w:t xml:space="preserve">  </w:t>
      </w:r>
    </w:p>
    <w:p w14:paraId="51B6C9F7" w14:textId="77777777" w:rsidR="00CB3326" w:rsidRPr="00CB3326" w:rsidRDefault="00CB3326" w:rsidP="00CB3326">
      <w:pPr>
        <w:pStyle w:val="Default"/>
        <w:spacing w:after="66"/>
        <w:ind w:left="1440"/>
        <w:rPr>
          <w:rFonts w:asciiTheme="minorHAnsi" w:eastAsiaTheme="minorEastAsia" w:hAnsiTheme="minorHAnsi" w:cstheme="minorHAnsi"/>
          <w:sz w:val="22"/>
          <w:szCs w:val="22"/>
        </w:rPr>
      </w:pPr>
      <m:oMathPara>
        <m:oMath>
          <m:r>
            <m:rPr>
              <m:sty m:val="p"/>
            </m:rPr>
            <w:rPr>
              <w:rFonts w:ascii="Cambria Math" w:eastAsiaTheme="minorEastAsia" w:hAnsi="Cambria Math" w:cstheme="minorHAnsi"/>
              <w:sz w:val="22"/>
              <w:szCs w:val="22"/>
            </w:rPr>
            <m:t xml:space="preserve">β= </m:t>
          </m:r>
          <m:f>
            <m:fPr>
              <m:ctrlPr>
                <w:rPr>
                  <w:rFonts w:ascii="Cambria Math" w:eastAsiaTheme="minorEastAsia" w:hAnsi="Cambria Math" w:cstheme="minorHAnsi"/>
                  <w:sz w:val="22"/>
                  <w:szCs w:val="22"/>
                </w:rPr>
              </m:ctrlPr>
            </m:fPr>
            <m:num>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μ</m:t>
                  </m:r>
                </m:e>
                <m:sub>
                  <m:r>
                    <m:rPr>
                      <m:sty m:val="p"/>
                    </m:rPr>
                    <w:rPr>
                      <w:rFonts w:ascii="Cambria Math" w:eastAsiaTheme="minorEastAsia" w:hAnsi="Cambria Math" w:cstheme="minorHAnsi"/>
                      <w:sz w:val="22"/>
                      <w:szCs w:val="22"/>
                    </w:rPr>
                    <m:t>s</m:t>
                  </m:r>
                </m:sub>
              </m:sSub>
            </m:num>
            <m:den>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μ</m:t>
                  </m:r>
                </m:e>
                <m:sub>
                  <m:r>
                    <m:rPr>
                      <m:sty m:val="p"/>
                    </m:rPr>
                    <w:rPr>
                      <w:rFonts w:ascii="Cambria Math" w:eastAsiaTheme="minorEastAsia" w:hAnsi="Cambria Math" w:cstheme="minorHAnsi"/>
                      <w:sz w:val="22"/>
                      <w:szCs w:val="22"/>
                    </w:rPr>
                    <m:t>o</m:t>
                  </m:r>
                </m:sub>
              </m:sSub>
            </m:den>
          </m:f>
        </m:oMath>
      </m:oMathPara>
    </w:p>
    <w:p w14:paraId="6C6EF8BF" w14:textId="77777777" w:rsidR="00CB3326" w:rsidRPr="00CB3326" w:rsidRDefault="00CB3326" w:rsidP="00CB3326">
      <w:pPr>
        <w:pStyle w:val="Default"/>
        <w:spacing w:after="66"/>
        <w:ind w:left="1440"/>
        <w:rPr>
          <w:rFonts w:asciiTheme="minorHAnsi" w:eastAsiaTheme="minorEastAsia" w:hAnsiTheme="minorHAnsi" w:cstheme="minorHAnsi"/>
          <w:sz w:val="22"/>
          <w:szCs w:val="22"/>
        </w:rPr>
      </w:pPr>
    </w:p>
    <w:p w14:paraId="7849A66D" w14:textId="77777777" w:rsidR="00CB3326" w:rsidRPr="00CB3326" w:rsidRDefault="00CB3326" w:rsidP="00CB3326">
      <w:pPr>
        <w:pStyle w:val="Default"/>
        <w:numPr>
          <w:ilvl w:val="1"/>
          <w:numId w:val="22"/>
        </w:numPr>
        <w:spacing w:after="66"/>
        <w:rPr>
          <w:rFonts w:asciiTheme="minorHAnsi" w:eastAsiaTheme="minorEastAsia" w:hAnsiTheme="minorHAnsi" w:cstheme="minorHAnsi"/>
          <w:sz w:val="22"/>
          <w:szCs w:val="22"/>
        </w:rPr>
      </w:pPr>
      <w:r w:rsidRPr="00CB3326">
        <w:rPr>
          <w:rFonts w:asciiTheme="minorHAnsi" w:eastAsiaTheme="minorEastAsia" w:hAnsiTheme="minorHAnsi" w:cstheme="minorHAnsi"/>
          <w:sz w:val="22"/>
          <w:szCs w:val="22"/>
        </w:rPr>
        <w:t>Kling-Gupta Gamma (</w:t>
      </w:r>
      <w:r w:rsidRPr="00CB3326">
        <w:rPr>
          <w:rFonts w:ascii="Cambria Math" w:hAnsi="Cambria Math" w:cs="Cambria Math"/>
          <w:sz w:val="22"/>
          <w:szCs w:val="22"/>
        </w:rPr>
        <w:t>𝛾</w:t>
      </w:r>
      <w:r w:rsidRPr="00CB3326">
        <w:rPr>
          <w:rFonts w:asciiTheme="minorHAnsi" w:eastAsiaTheme="minorEastAsia" w:hAnsiTheme="minorHAnsi" w:cstheme="minorHAnsi"/>
          <w:sz w:val="22"/>
          <w:szCs w:val="22"/>
        </w:rPr>
        <w:t xml:space="preserve"> : Ratio of coefficient of variation</w:t>
      </w:r>
      <w:r w:rsidRPr="00CB3326">
        <w:rPr>
          <w:rFonts w:asciiTheme="minorHAnsi" w:hAnsiTheme="minorHAnsi" w:cstheme="minorHAnsi"/>
          <w:sz w:val="22"/>
          <w:szCs w:val="22"/>
        </w:rPr>
        <w:t xml:space="preserve">) – The ratio of </w:t>
      </w:r>
      <w:r w:rsidRPr="00CB3326">
        <w:rPr>
          <w:rFonts w:asciiTheme="minorHAnsi" w:eastAsiaTheme="minorEastAsia" w:hAnsiTheme="minorHAnsi" w:cstheme="minorHAnsi"/>
          <w:sz w:val="22"/>
          <w:szCs w:val="22"/>
        </w:rPr>
        <w:t xml:space="preserve"> the simulated coefficient of variation relative to the observed coefficient of variation. </w:t>
      </w:r>
      <w:r w:rsidR="00811D59">
        <w:rPr>
          <w:rFonts w:asciiTheme="minorHAnsi" w:eastAsiaTheme="minorEastAsia" w:hAnsiTheme="minorHAnsi" w:cstheme="minorHAnsi"/>
          <w:sz w:val="22"/>
          <w:szCs w:val="22"/>
        </w:rPr>
        <w:t>A</w:t>
      </w:r>
      <w:r w:rsidRPr="00CB3326">
        <w:rPr>
          <w:rFonts w:asciiTheme="minorHAnsi" w:eastAsiaTheme="minorEastAsia" w:hAnsiTheme="minorHAnsi" w:cstheme="minorHAnsi"/>
          <w:sz w:val="22"/>
          <w:szCs w:val="22"/>
        </w:rPr>
        <w:t xml:space="preserve">n ideal model </w:t>
      </w:r>
      <w:r w:rsidR="00811D59">
        <w:rPr>
          <w:rFonts w:asciiTheme="minorHAnsi" w:eastAsiaTheme="minorEastAsia" w:hAnsiTheme="minorHAnsi" w:cstheme="minorHAnsi"/>
          <w:sz w:val="22"/>
          <w:szCs w:val="22"/>
        </w:rPr>
        <w:t>has</w:t>
      </w:r>
      <w:r w:rsidRPr="00CB3326">
        <w:rPr>
          <w:rFonts w:asciiTheme="minorHAnsi" w:hAnsiTheme="minorHAnsi" w:cstheme="minorHAnsi"/>
          <w:sz w:val="22"/>
          <w:szCs w:val="22"/>
        </w:rPr>
        <w:t xml:space="preserve"> </w:t>
      </w:r>
      <w:r w:rsidRPr="0008523A">
        <w:rPr>
          <w:rFonts w:ascii="Cambria Math" w:hAnsi="Cambria Math" w:cs="Cambria Math"/>
          <w:sz w:val="22"/>
          <w:szCs w:val="22"/>
        </w:rPr>
        <w:t>𝛾</w:t>
      </w:r>
      <w:r w:rsidRPr="00CB3326">
        <w:rPr>
          <w:rFonts w:asciiTheme="minorHAnsi" w:eastAsiaTheme="minorEastAsia" w:hAnsiTheme="minorHAnsi" w:cstheme="minorHAnsi"/>
          <w:sz w:val="22"/>
          <w:szCs w:val="22"/>
        </w:rPr>
        <w:t xml:space="preserve"> = 1. </w:t>
      </w:r>
    </w:p>
    <w:p w14:paraId="3C82AB4B" w14:textId="77777777" w:rsidR="00CB3326" w:rsidRPr="00CB3326" w:rsidRDefault="00CB3326" w:rsidP="00CB3326">
      <w:pPr>
        <w:pStyle w:val="Default"/>
        <w:spacing w:after="66"/>
        <w:ind w:left="1440"/>
        <w:rPr>
          <w:rFonts w:asciiTheme="minorHAnsi" w:eastAsiaTheme="minorEastAsia" w:hAnsiTheme="minorHAnsi" w:cstheme="minorHAnsi"/>
          <w:sz w:val="22"/>
          <w:szCs w:val="22"/>
        </w:rPr>
      </w:pPr>
    </w:p>
    <w:p w14:paraId="7BF23449" w14:textId="77777777" w:rsidR="00CB3326" w:rsidRPr="00CB3326" w:rsidRDefault="00CB3326" w:rsidP="00CB3326">
      <w:pPr>
        <w:pStyle w:val="Default"/>
        <w:spacing w:after="66"/>
        <w:ind w:left="720"/>
        <w:rPr>
          <w:rFonts w:asciiTheme="minorHAnsi" w:eastAsiaTheme="minorEastAsia" w:hAnsiTheme="minorHAnsi" w:cstheme="minorHAnsi"/>
          <w:sz w:val="22"/>
          <w:szCs w:val="22"/>
        </w:rPr>
      </w:pPr>
      <m:oMathPara>
        <m:oMath>
          <m:r>
            <m:rPr>
              <m:sty m:val="p"/>
            </m:rPr>
            <w:rPr>
              <w:rFonts w:ascii="Cambria Math" w:eastAsiaTheme="minorEastAsia" w:hAnsi="Cambria Math" w:cstheme="minorHAnsi"/>
              <w:sz w:val="22"/>
              <w:szCs w:val="22"/>
            </w:rPr>
            <m:t>γ</m:t>
          </m:r>
          <m:r>
            <w:rPr>
              <w:rFonts w:ascii="Cambria Math" w:eastAsiaTheme="minorEastAsia" w:hAnsi="Cambria Math" w:cstheme="minorHAnsi"/>
              <w:sz w:val="22"/>
              <w:szCs w:val="22"/>
            </w:rPr>
            <m:t xml:space="preserve">= </m:t>
          </m:r>
          <m:f>
            <m:fPr>
              <m:ctrlPr>
                <w:rPr>
                  <w:rFonts w:ascii="Cambria Math" w:eastAsiaTheme="minorEastAsia" w:hAnsi="Cambria Math" w:cstheme="minorHAnsi"/>
                  <w:sz w:val="22"/>
                  <w:szCs w:val="22"/>
                </w:rPr>
              </m:ctrlPr>
            </m:fPr>
            <m:num>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CV</m:t>
                  </m:r>
                </m:e>
                <m:sub>
                  <m:r>
                    <m:rPr>
                      <m:sty m:val="p"/>
                    </m:rPr>
                    <w:rPr>
                      <w:rFonts w:ascii="Cambria Math" w:eastAsiaTheme="minorEastAsia" w:hAnsi="Cambria Math" w:cstheme="minorHAnsi"/>
                      <w:sz w:val="22"/>
                      <w:szCs w:val="22"/>
                    </w:rPr>
                    <m:t>s</m:t>
                  </m:r>
                </m:sub>
              </m:sSub>
            </m:num>
            <m:den>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CV</m:t>
                  </m:r>
                </m:e>
                <m:sub>
                  <m:r>
                    <m:rPr>
                      <m:sty m:val="p"/>
                    </m:rPr>
                    <w:rPr>
                      <w:rFonts w:ascii="Cambria Math" w:eastAsiaTheme="minorEastAsia" w:hAnsi="Cambria Math" w:cstheme="minorHAnsi"/>
                      <w:sz w:val="22"/>
                      <w:szCs w:val="22"/>
                    </w:rPr>
                    <m:t>o</m:t>
                  </m:r>
                </m:sub>
              </m:sSub>
            </m:den>
          </m:f>
          <m:r>
            <m:rPr>
              <m:sty m:val="p"/>
            </m:rPr>
            <w:rPr>
              <w:rFonts w:ascii="Cambria Math" w:eastAsiaTheme="minorEastAsia" w:hAnsi="Cambria Math" w:cstheme="minorHAnsi"/>
              <w:sz w:val="22"/>
              <w:szCs w:val="22"/>
            </w:rPr>
            <m:t xml:space="preserve">= </m:t>
          </m:r>
          <m:f>
            <m:fPr>
              <m:ctrlPr>
                <w:rPr>
                  <w:rFonts w:ascii="Cambria Math" w:eastAsiaTheme="minorEastAsia" w:hAnsi="Cambria Math" w:cstheme="minorHAnsi"/>
                  <w:sz w:val="22"/>
                  <w:szCs w:val="22"/>
                </w:rPr>
              </m:ctrlPr>
            </m:fPr>
            <m:num>
              <m:f>
                <m:fPr>
                  <m:type m:val="skw"/>
                  <m:ctrlPr>
                    <w:rPr>
                      <w:rFonts w:ascii="Cambria Math" w:eastAsiaTheme="minorEastAsia" w:hAnsi="Cambria Math" w:cstheme="minorHAnsi"/>
                      <w:sz w:val="22"/>
                      <w:szCs w:val="22"/>
                    </w:rPr>
                  </m:ctrlPr>
                </m:fPr>
                <m:num>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σ</m:t>
                      </m:r>
                    </m:e>
                    <m:sub>
                      <m:r>
                        <m:rPr>
                          <m:sty m:val="p"/>
                        </m:rPr>
                        <w:rPr>
                          <w:rFonts w:ascii="Cambria Math" w:eastAsiaTheme="minorEastAsia" w:hAnsi="Cambria Math" w:cstheme="minorHAnsi"/>
                          <w:sz w:val="22"/>
                          <w:szCs w:val="22"/>
                        </w:rPr>
                        <m:t>s</m:t>
                      </m:r>
                    </m:sub>
                  </m:sSub>
                </m:num>
                <m:den>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μ</m:t>
                      </m:r>
                    </m:e>
                    <m:sub>
                      <m:r>
                        <m:rPr>
                          <m:sty m:val="p"/>
                        </m:rPr>
                        <w:rPr>
                          <w:rFonts w:ascii="Cambria Math" w:eastAsiaTheme="minorEastAsia" w:hAnsi="Cambria Math" w:cstheme="minorHAnsi"/>
                          <w:sz w:val="22"/>
                          <w:szCs w:val="22"/>
                        </w:rPr>
                        <m:t>s</m:t>
                      </m:r>
                    </m:sub>
                  </m:sSub>
                </m:den>
              </m:f>
            </m:num>
            <m:den>
              <m:f>
                <m:fPr>
                  <m:type m:val="skw"/>
                  <m:ctrlPr>
                    <w:rPr>
                      <w:rFonts w:ascii="Cambria Math" w:eastAsiaTheme="minorEastAsia" w:hAnsi="Cambria Math" w:cstheme="minorHAnsi"/>
                      <w:sz w:val="22"/>
                      <w:szCs w:val="22"/>
                    </w:rPr>
                  </m:ctrlPr>
                </m:fPr>
                <m:num>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σ</m:t>
                      </m:r>
                    </m:e>
                    <m:sub>
                      <m:r>
                        <m:rPr>
                          <m:sty m:val="p"/>
                        </m:rPr>
                        <w:rPr>
                          <w:rFonts w:ascii="Cambria Math" w:eastAsiaTheme="minorEastAsia" w:hAnsi="Cambria Math" w:cstheme="minorHAnsi"/>
                          <w:sz w:val="22"/>
                          <w:szCs w:val="22"/>
                        </w:rPr>
                        <m:t>o</m:t>
                      </m:r>
                    </m:sub>
                  </m:sSub>
                </m:num>
                <m:den>
                  <m:sSub>
                    <m:sSubPr>
                      <m:ctrlPr>
                        <w:rPr>
                          <w:rFonts w:ascii="Cambria Math" w:eastAsiaTheme="minorEastAsia" w:hAnsi="Cambria Math" w:cstheme="minorHAnsi"/>
                          <w:sz w:val="22"/>
                          <w:szCs w:val="22"/>
                        </w:rPr>
                      </m:ctrlPr>
                    </m:sSubPr>
                    <m:e>
                      <m:r>
                        <m:rPr>
                          <m:sty m:val="p"/>
                        </m:rPr>
                        <w:rPr>
                          <w:rFonts w:ascii="Cambria Math" w:eastAsiaTheme="minorEastAsia" w:hAnsi="Cambria Math" w:cstheme="minorHAnsi"/>
                          <w:sz w:val="22"/>
                          <w:szCs w:val="22"/>
                        </w:rPr>
                        <m:t>μ</m:t>
                      </m:r>
                    </m:e>
                    <m:sub>
                      <m:r>
                        <m:rPr>
                          <m:sty m:val="p"/>
                        </m:rPr>
                        <w:rPr>
                          <w:rFonts w:ascii="Cambria Math" w:eastAsiaTheme="minorEastAsia" w:hAnsi="Cambria Math" w:cstheme="minorHAnsi"/>
                          <w:sz w:val="22"/>
                          <w:szCs w:val="22"/>
                        </w:rPr>
                        <m:t>o</m:t>
                      </m:r>
                    </m:sub>
                  </m:sSub>
                </m:den>
              </m:f>
            </m:den>
          </m:f>
        </m:oMath>
      </m:oMathPara>
    </w:p>
    <w:p w14:paraId="15CCBEC5" w14:textId="77777777" w:rsidR="00487A20" w:rsidRDefault="00487A20" w:rsidP="00BB2A6E">
      <w:pPr>
        <w:pStyle w:val="Heading1"/>
      </w:pPr>
      <w:r>
        <w:t>Additional resources</w:t>
      </w:r>
    </w:p>
    <w:p w14:paraId="6ABF54EB" w14:textId="77777777" w:rsidR="00C1249E" w:rsidRDefault="00C1249E" w:rsidP="00C1249E">
      <w:pPr>
        <w:pStyle w:val="ListParagraph"/>
      </w:pPr>
    </w:p>
    <w:p w14:paraId="4929B4E8" w14:textId="77777777" w:rsidR="00487A20" w:rsidRPr="00487A20" w:rsidRDefault="00487A20" w:rsidP="00487A20">
      <w:pPr>
        <w:pStyle w:val="ListParagraph"/>
        <w:numPr>
          <w:ilvl w:val="0"/>
          <w:numId w:val="22"/>
        </w:numPr>
      </w:pPr>
      <w:r w:rsidRPr="00487A20">
        <w:t>Duda et al. 2012. Transactions of ASABE 55:1 523-1547</w:t>
      </w:r>
    </w:p>
    <w:p w14:paraId="600DF395" w14:textId="77777777" w:rsidR="00487A20" w:rsidRPr="00487A20" w:rsidRDefault="00487A20" w:rsidP="00487A20">
      <w:pPr>
        <w:pStyle w:val="ListParagraph"/>
        <w:numPr>
          <w:ilvl w:val="0"/>
          <w:numId w:val="22"/>
        </w:numPr>
      </w:pPr>
      <w:r w:rsidRPr="00487A20">
        <w:t>Gupta et al. 2009. Journal of Hydrology 377: 80-91</w:t>
      </w:r>
    </w:p>
    <w:p w14:paraId="12468A07" w14:textId="77777777" w:rsidR="00487A20" w:rsidRPr="00487A20" w:rsidRDefault="00487A20" w:rsidP="00487A20">
      <w:pPr>
        <w:pStyle w:val="ListParagraph"/>
        <w:numPr>
          <w:ilvl w:val="0"/>
          <w:numId w:val="22"/>
        </w:numPr>
      </w:pPr>
      <w:r w:rsidRPr="00487A20">
        <w:t>Gupta et al. 2012. Journal of Hydrology 424-425: 264-277</w:t>
      </w:r>
    </w:p>
    <w:p w14:paraId="3729DB6D" w14:textId="77777777" w:rsidR="00487A20" w:rsidRPr="00487A20" w:rsidRDefault="00487A20" w:rsidP="00487A20">
      <w:pPr>
        <w:pStyle w:val="ListParagraph"/>
        <w:numPr>
          <w:ilvl w:val="0"/>
          <w:numId w:val="22"/>
        </w:numPr>
      </w:pPr>
      <w:r w:rsidRPr="00487A20">
        <w:t>Jackson et al. 2019. Environmental Modelling and Software 119: 32-48</w:t>
      </w:r>
    </w:p>
    <w:p w14:paraId="5BD3B6DE" w14:textId="77777777" w:rsidR="00487A20" w:rsidRPr="00487A20" w:rsidRDefault="00487A20" w:rsidP="00487A20">
      <w:pPr>
        <w:pStyle w:val="ListParagraph"/>
        <w:numPr>
          <w:ilvl w:val="0"/>
          <w:numId w:val="22"/>
        </w:numPr>
      </w:pPr>
      <w:r w:rsidRPr="00487A20">
        <w:t>Krause et al. 2005. Advances in Geosciences 5: 89-97</w:t>
      </w:r>
    </w:p>
    <w:p w14:paraId="641B4D6B" w14:textId="77777777" w:rsidR="00487A20" w:rsidRPr="00487A20" w:rsidRDefault="00487A20" w:rsidP="00487A20">
      <w:pPr>
        <w:pStyle w:val="ListParagraph"/>
        <w:numPr>
          <w:ilvl w:val="0"/>
          <w:numId w:val="22"/>
        </w:numPr>
      </w:pPr>
      <w:r w:rsidRPr="00487A20">
        <w:t>Legates and McCabe 1999. Water Resources Research 35: 233-241</w:t>
      </w:r>
    </w:p>
    <w:p w14:paraId="0675FBDC" w14:textId="77777777" w:rsidR="00487A20" w:rsidRPr="00487A20" w:rsidRDefault="00487A20" w:rsidP="00487A20">
      <w:pPr>
        <w:pStyle w:val="ListParagraph"/>
        <w:numPr>
          <w:ilvl w:val="0"/>
          <w:numId w:val="22"/>
        </w:numPr>
      </w:pPr>
      <w:r w:rsidRPr="00487A20">
        <w:t>Moriasi et al. 2007. Transactions of ASABE 50: 885-900</w:t>
      </w:r>
    </w:p>
    <w:p w14:paraId="774BCF4E" w14:textId="77777777" w:rsidR="00487A20" w:rsidRPr="00487A20" w:rsidRDefault="00487A20" w:rsidP="00487A20">
      <w:pPr>
        <w:pStyle w:val="ListParagraph"/>
        <w:numPr>
          <w:ilvl w:val="0"/>
          <w:numId w:val="22"/>
        </w:numPr>
      </w:pPr>
      <w:r w:rsidRPr="00487A20">
        <w:t>Nash and Sutcliffe 1970. Journal of Hydrology 10: 282-290</w:t>
      </w:r>
    </w:p>
    <w:p w14:paraId="325CDFDE" w14:textId="77777777" w:rsidR="00487A20" w:rsidRPr="00487A20" w:rsidRDefault="00487A20" w:rsidP="00487A20">
      <w:pPr>
        <w:pStyle w:val="ListParagraph"/>
        <w:numPr>
          <w:ilvl w:val="0"/>
          <w:numId w:val="22"/>
        </w:numPr>
      </w:pPr>
      <w:r w:rsidRPr="00487A20">
        <w:t>Nash and Sutcliffe 1970. Journal of Hydrology 10: 317-329</w:t>
      </w:r>
    </w:p>
    <w:p w14:paraId="30051D4B" w14:textId="77777777" w:rsidR="00487A20" w:rsidRPr="00487A20" w:rsidRDefault="00487A20" w:rsidP="00487A20">
      <w:pPr>
        <w:pStyle w:val="ListParagraph"/>
        <w:numPr>
          <w:ilvl w:val="0"/>
          <w:numId w:val="22"/>
        </w:numPr>
      </w:pPr>
      <w:r w:rsidRPr="00487A20">
        <w:t>Roberts et al. 2018. Hydrology. 5: 66 (Hydrostats package)</w:t>
      </w:r>
    </w:p>
    <w:p w14:paraId="4F419153" w14:textId="77777777" w:rsidR="00487A20" w:rsidRPr="00487A20" w:rsidRDefault="00487A20" w:rsidP="00487A20">
      <w:pPr>
        <w:pStyle w:val="ListParagraph"/>
        <w:numPr>
          <w:ilvl w:val="0"/>
          <w:numId w:val="22"/>
        </w:numPr>
      </w:pPr>
      <w:r w:rsidRPr="00487A20">
        <w:t>Willmott et al. 2012. International Journal of Climatology 32: 2088-2094</w:t>
      </w:r>
    </w:p>
    <w:p w14:paraId="2170F725" w14:textId="77777777" w:rsidR="00487A20" w:rsidRPr="00487A20" w:rsidRDefault="00487A20" w:rsidP="00487A20">
      <w:pPr>
        <w:pStyle w:val="ListParagraph"/>
        <w:numPr>
          <w:ilvl w:val="0"/>
          <w:numId w:val="22"/>
        </w:numPr>
      </w:pPr>
      <w:r w:rsidRPr="00487A20">
        <w:t>Zambrano-Bigiarini. 2017. (hydroGOF: goodness-of-fit functions) URL https://github.com/hzambran/hydroGOF</w:t>
      </w:r>
    </w:p>
    <w:p w14:paraId="05C5FFB1" w14:textId="77777777" w:rsidR="00487A20" w:rsidRPr="00487A20" w:rsidRDefault="00487A20" w:rsidP="00487A20"/>
    <w:sectPr w:rsidR="00487A20" w:rsidRPr="00487A20" w:rsidSect="00617B88">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7855E" w14:textId="77777777" w:rsidR="002E062D" w:rsidRDefault="002E062D" w:rsidP="003B6D2B">
      <w:pPr>
        <w:spacing w:after="0" w:line="240" w:lineRule="auto"/>
      </w:pPr>
      <w:r>
        <w:separator/>
      </w:r>
    </w:p>
  </w:endnote>
  <w:endnote w:type="continuationSeparator" w:id="0">
    <w:p w14:paraId="4F7ACAD8" w14:textId="77777777" w:rsidR="002E062D" w:rsidRDefault="002E062D" w:rsidP="003B6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463D7" w14:textId="77777777" w:rsidR="0052593E" w:rsidRDefault="0052593E" w:rsidP="009944D7">
    <w:pPr>
      <w:pStyle w:val="Footer"/>
      <w:jc w:val="center"/>
    </w:pPr>
    <w:r>
      <w:t xml:space="preserve">Page </w:t>
    </w:r>
    <w:r w:rsidRPr="00F22582">
      <w:rPr>
        <w:bCs/>
      </w:rPr>
      <w:fldChar w:fldCharType="begin"/>
    </w:r>
    <w:r w:rsidRPr="00F22582">
      <w:rPr>
        <w:bCs/>
      </w:rPr>
      <w:instrText xml:space="preserve"> PAGE  \* Arabic  \* MERGEFORMAT </w:instrText>
    </w:r>
    <w:r w:rsidRPr="00F22582">
      <w:rPr>
        <w:bCs/>
      </w:rPr>
      <w:fldChar w:fldCharType="separate"/>
    </w:r>
    <w:r w:rsidRPr="00F22582">
      <w:rPr>
        <w:bCs/>
        <w:noProof/>
      </w:rPr>
      <w:t>1</w:t>
    </w:r>
    <w:r w:rsidRPr="00F22582">
      <w:rPr>
        <w:bCs/>
      </w:rPr>
      <w:fldChar w:fldCharType="end"/>
    </w:r>
    <w:r>
      <w:t xml:space="preserve"> of </w:t>
    </w:r>
    <w:r w:rsidRPr="00F22582">
      <w:rPr>
        <w:bCs/>
      </w:rPr>
      <w:fldChar w:fldCharType="begin"/>
    </w:r>
    <w:r w:rsidRPr="00F22582">
      <w:rPr>
        <w:bCs/>
      </w:rPr>
      <w:instrText xml:space="preserve"> NUMPAGES  \* Arabic  \* MERGEFORMAT </w:instrText>
    </w:r>
    <w:r w:rsidRPr="00F22582">
      <w:rPr>
        <w:bCs/>
      </w:rPr>
      <w:fldChar w:fldCharType="separate"/>
    </w:r>
    <w:r w:rsidRPr="00F22582">
      <w:rPr>
        <w:bCs/>
        <w:noProof/>
      </w:rPr>
      <w:t>2</w:t>
    </w:r>
    <w:r w:rsidRPr="00F22582">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C80DB" w14:textId="77777777" w:rsidR="002E062D" w:rsidRDefault="002E062D" w:rsidP="003B6D2B">
      <w:pPr>
        <w:spacing w:after="0" w:line="240" w:lineRule="auto"/>
      </w:pPr>
      <w:r>
        <w:separator/>
      </w:r>
    </w:p>
  </w:footnote>
  <w:footnote w:type="continuationSeparator" w:id="0">
    <w:p w14:paraId="4F9B0DA4" w14:textId="77777777" w:rsidR="002E062D" w:rsidRDefault="002E062D" w:rsidP="003B6D2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AE4299"/>
    <w:multiLevelType w:val="hybridMultilevel"/>
    <w:tmpl w:val="BCBC1F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E74137"/>
    <w:multiLevelType w:val="hybridMultilevel"/>
    <w:tmpl w:val="DFE263F8"/>
    <w:lvl w:ilvl="0" w:tplc="04090001">
      <w:start w:val="1"/>
      <w:numFmt w:val="bullet"/>
      <w:lvlText w:val=""/>
      <w:lvlJc w:val="left"/>
      <w:pPr>
        <w:ind w:left="720" w:hanging="360"/>
      </w:pPr>
      <w:rPr>
        <w:rFonts w:ascii="Symbol" w:hAnsi="Symbol" w:hint="default"/>
      </w:rPr>
    </w:lvl>
    <w:lvl w:ilvl="1" w:tplc="83607BDE">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EF5C5D"/>
    <w:multiLevelType w:val="hybridMultilevel"/>
    <w:tmpl w:val="685C143A"/>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 w15:restartNumberingAfterBreak="0">
    <w:nsid w:val="13CB0D22"/>
    <w:multiLevelType w:val="hybridMultilevel"/>
    <w:tmpl w:val="10B099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8F4A1E"/>
    <w:multiLevelType w:val="hybridMultilevel"/>
    <w:tmpl w:val="1ED426C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E77D8C"/>
    <w:multiLevelType w:val="hybridMultilevel"/>
    <w:tmpl w:val="908486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444555"/>
    <w:multiLevelType w:val="hybridMultilevel"/>
    <w:tmpl w:val="BB4CC4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824676"/>
    <w:multiLevelType w:val="hybridMultilevel"/>
    <w:tmpl w:val="509ABD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034CE3"/>
    <w:multiLevelType w:val="hybridMultilevel"/>
    <w:tmpl w:val="DA14BC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B83081A"/>
    <w:multiLevelType w:val="hybridMultilevel"/>
    <w:tmpl w:val="E26835A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167F33"/>
    <w:multiLevelType w:val="hybridMultilevel"/>
    <w:tmpl w:val="53C89D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5577ADE"/>
    <w:multiLevelType w:val="hybridMultilevel"/>
    <w:tmpl w:val="BCBC1F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8F22EC"/>
    <w:multiLevelType w:val="hybridMultilevel"/>
    <w:tmpl w:val="1ED426C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0C7092"/>
    <w:multiLevelType w:val="hybridMultilevel"/>
    <w:tmpl w:val="DA2675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B9414D"/>
    <w:multiLevelType w:val="hybridMultilevel"/>
    <w:tmpl w:val="864A4CA6"/>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78A485C"/>
    <w:multiLevelType w:val="hybridMultilevel"/>
    <w:tmpl w:val="663C689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B3B1E06"/>
    <w:multiLevelType w:val="hybridMultilevel"/>
    <w:tmpl w:val="07CC8C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C213148"/>
    <w:multiLevelType w:val="hybridMultilevel"/>
    <w:tmpl w:val="B3F2D2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3E33D1D"/>
    <w:multiLevelType w:val="hybridMultilevel"/>
    <w:tmpl w:val="617E7CD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6C85A1A"/>
    <w:multiLevelType w:val="hybridMultilevel"/>
    <w:tmpl w:val="C12436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D52246E"/>
    <w:multiLevelType w:val="hybridMultilevel"/>
    <w:tmpl w:val="B3F8D1F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6D89703B"/>
    <w:multiLevelType w:val="hybridMultilevel"/>
    <w:tmpl w:val="AA481A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4DC61C4"/>
    <w:multiLevelType w:val="hybridMultilevel"/>
    <w:tmpl w:val="1A7A354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933125"/>
    <w:multiLevelType w:val="hybridMultilevel"/>
    <w:tmpl w:val="1CC8A952"/>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7F5A699A"/>
    <w:multiLevelType w:val="hybridMultilevel"/>
    <w:tmpl w:val="1CC29A40"/>
    <w:lvl w:ilvl="0" w:tplc="24622976">
      <w:start w:val="1"/>
      <w:numFmt w:val="decimal"/>
      <w:lvlText w:val="%1&gt;"/>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69139173">
    <w:abstractNumId w:val="11"/>
  </w:num>
  <w:num w:numId="2" w16cid:durableId="57945234">
    <w:abstractNumId w:val="3"/>
  </w:num>
  <w:num w:numId="3" w16cid:durableId="1566137573">
    <w:abstractNumId w:val="15"/>
  </w:num>
  <w:num w:numId="4" w16cid:durableId="222714721">
    <w:abstractNumId w:val="0"/>
  </w:num>
  <w:num w:numId="5" w16cid:durableId="200555145">
    <w:abstractNumId w:val="18"/>
  </w:num>
  <w:num w:numId="6" w16cid:durableId="459957760">
    <w:abstractNumId w:val="1"/>
  </w:num>
  <w:num w:numId="7" w16cid:durableId="583992636">
    <w:abstractNumId w:val="22"/>
  </w:num>
  <w:num w:numId="8" w16cid:durableId="1513689882">
    <w:abstractNumId w:val="9"/>
  </w:num>
  <w:num w:numId="9" w16cid:durableId="1452821800">
    <w:abstractNumId w:val="20"/>
  </w:num>
  <w:num w:numId="10" w16cid:durableId="70660517">
    <w:abstractNumId w:val="17"/>
  </w:num>
  <w:num w:numId="11" w16cid:durableId="960301683">
    <w:abstractNumId w:val="14"/>
  </w:num>
  <w:num w:numId="12" w16cid:durableId="1874726924">
    <w:abstractNumId w:val="7"/>
  </w:num>
  <w:num w:numId="13" w16cid:durableId="639500625">
    <w:abstractNumId w:val="12"/>
  </w:num>
  <w:num w:numId="14" w16cid:durableId="772941312">
    <w:abstractNumId w:val="6"/>
  </w:num>
  <w:num w:numId="15" w16cid:durableId="1658457844">
    <w:abstractNumId w:val="23"/>
  </w:num>
  <w:num w:numId="16" w16cid:durableId="962619818">
    <w:abstractNumId w:val="13"/>
  </w:num>
  <w:num w:numId="17" w16cid:durableId="1486513558">
    <w:abstractNumId w:val="10"/>
  </w:num>
  <w:num w:numId="18" w16cid:durableId="290407803">
    <w:abstractNumId w:val="8"/>
  </w:num>
  <w:num w:numId="19" w16cid:durableId="1662736153">
    <w:abstractNumId w:val="5"/>
  </w:num>
  <w:num w:numId="20" w16cid:durableId="298458942">
    <w:abstractNumId w:val="21"/>
  </w:num>
  <w:num w:numId="21" w16cid:durableId="364215643">
    <w:abstractNumId w:val="16"/>
  </w:num>
  <w:num w:numId="22" w16cid:durableId="1591812719">
    <w:abstractNumId w:val="19"/>
  </w:num>
  <w:num w:numId="23" w16cid:durableId="1519655927">
    <w:abstractNumId w:val="2"/>
  </w:num>
  <w:num w:numId="24" w16cid:durableId="1888226480">
    <w:abstractNumId w:val="4"/>
  </w:num>
  <w:num w:numId="25" w16cid:durableId="704714752">
    <w:abstractNumId w:val="2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3D95"/>
    <w:rsid w:val="00000E71"/>
    <w:rsid w:val="00001563"/>
    <w:rsid w:val="00003199"/>
    <w:rsid w:val="00006D3E"/>
    <w:rsid w:val="000126C5"/>
    <w:rsid w:val="000141BA"/>
    <w:rsid w:val="00016376"/>
    <w:rsid w:val="00020C65"/>
    <w:rsid w:val="00020E06"/>
    <w:rsid w:val="0002196D"/>
    <w:rsid w:val="00021C9D"/>
    <w:rsid w:val="0002371D"/>
    <w:rsid w:val="0003440E"/>
    <w:rsid w:val="00034C7B"/>
    <w:rsid w:val="00037B7A"/>
    <w:rsid w:val="00040142"/>
    <w:rsid w:val="00041DAE"/>
    <w:rsid w:val="00042716"/>
    <w:rsid w:val="0004672A"/>
    <w:rsid w:val="0004733F"/>
    <w:rsid w:val="000513C2"/>
    <w:rsid w:val="0005285F"/>
    <w:rsid w:val="0006023E"/>
    <w:rsid w:val="000617BF"/>
    <w:rsid w:val="000654E8"/>
    <w:rsid w:val="000655B2"/>
    <w:rsid w:val="00065A17"/>
    <w:rsid w:val="000666A7"/>
    <w:rsid w:val="0007076B"/>
    <w:rsid w:val="0007107F"/>
    <w:rsid w:val="00071A61"/>
    <w:rsid w:val="00071E78"/>
    <w:rsid w:val="000738D2"/>
    <w:rsid w:val="00076B08"/>
    <w:rsid w:val="00077723"/>
    <w:rsid w:val="00080ABB"/>
    <w:rsid w:val="00080EB1"/>
    <w:rsid w:val="00080ECA"/>
    <w:rsid w:val="00082F6C"/>
    <w:rsid w:val="00083239"/>
    <w:rsid w:val="0008523A"/>
    <w:rsid w:val="000866D5"/>
    <w:rsid w:val="00086AE2"/>
    <w:rsid w:val="00086CF8"/>
    <w:rsid w:val="000950CF"/>
    <w:rsid w:val="000A1817"/>
    <w:rsid w:val="000A1DDA"/>
    <w:rsid w:val="000A3212"/>
    <w:rsid w:val="000A6182"/>
    <w:rsid w:val="000B6529"/>
    <w:rsid w:val="000B6651"/>
    <w:rsid w:val="000B7DD8"/>
    <w:rsid w:val="000C1603"/>
    <w:rsid w:val="000C2089"/>
    <w:rsid w:val="000C2315"/>
    <w:rsid w:val="000C247F"/>
    <w:rsid w:val="000C34F3"/>
    <w:rsid w:val="000D0184"/>
    <w:rsid w:val="000D319E"/>
    <w:rsid w:val="000D3321"/>
    <w:rsid w:val="000D4F5F"/>
    <w:rsid w:val="000D6EE6"/>
    <w:rsid w:val="000D7229"/>
    <w:rsid w:val="000E058D"/>
    <w:rsid w:val="000E09B9"/>
    <w:rsid w:val="000E0A30"/>
    <w:rsid w:val="000E1E0C"/>
    <w:rsid w:val="000E253B"/>
    <w:rsid w:val="000E2BA8"/>
    <w:rsid w:val="000E5BB9"/>
    <w:rsid w:val="000E796C"/>
    <w:rsid w:val="000F2926"/>
    <w:rsid w:val="000F360A"/>
    <w:rsid w:val="000F5084"/>
    <w:rsid w:val="000F655A"/>
    <w:rsid w:val="000F6AEE"/>
    <w:rsid w:val="000F7C84"/>
    <w:rsid w:val="001020C3"/>
    <w:rsid w:val="00104399"/>
    <w:rsid w:val="0010635B"/>
    <w:rsid w:val="00107027"/>
    <w:rsid w:val="00107252"/>
    <w:rsid w:val="001078D5"/>
    <w:rsid w:val="00112919"/>
    <w:rsid w:val="00112EBF"/>
    <w:rsid w:val="001138D5"/>
    <w:rsid w:val="00113CEB"/>
    <w:rsid w:val="001145AE"/>
    <w:rsid w:val="00115314"/>
    <w:rsid w:val="001164E7"/>
    <w:rsid w:val="00123333"/>
    <w:rsid w:val="001246AC"/>
    <w:rsid w:val="00126B37"/>
    <w:rsid w:val="00127A7A"/>
    <w:rsid w:val="0013104E"/>
    <w:rsid w:val="00133D93"/>
    <w:rsid w:val="00136A1B"/>
    <w:rsid w:val="00140B06"/>
    <w:rsid w:val="00141A46"/>
    <w:rsid w:val="00143EFC"/>
    <w:rsid w:val="001444EF"/>
    <w:rsid w:val="001500F0"/>
    <w:rsid w:val="00150EF2"/>
    <w:rsid w:val="00151BAD"/>
    <w:rsid w:val="0015614B"/>
    <w:rsid w:val="00160C03"/>
    <w:rsid w:val="001634D3"/>
    <w:rsid w:val="0016367F"/>
    <w:rsid w:val="00163ADC"/>
    <w:rsid w:val="00164DA4"/>
    <w:rsid w:val="00167E08"/>
    <w:rsid w:val="00173445"/>
    <w:rsid w:val="00177A88"/>
    <w:rsid w:val="00180020"/>
    <w:rsid w:val="00180A0D"/>
    <w:rsid w:val="00184BA6"/>
    <w:rsid w:val="001856A1"/>
    <w:rsid w:val="0019003B"/>
    <w:rsid w:val="0019292C"/>
    <w:rsid w:val="0019570E"/>
    <w:rsid w:val="001A0D3F"/>
    <w:rsid w:val="001A2C19"/>
    <w:rsid w:val="001A5CD2"/>
    <w:rsid w:val="001A65BF"/>
    <w:rsid w:val="001A69CD"/>
    <w:rsid w:val="001B1995"/>
    <w:rsid w:val="001B4772"/>
    <w:rsid w:val="001B5E3A"/>
    <w:rsid w:val="001B6365"/>
    <w:rsid w:val="001C0CC4"/>
    <w:rsid w:val="001C538C"/>
    <w:rsid w:val="001D0D3B"/>
    <w:rsid w:val="001D179F"/>
    <w:rsid w:val="001D5970"/>
    <w:rsid w:val="001E04F2"/>
    <w:rsid w:val="001E3D6C"/>
    <w:rsid w:val="001E6114"/>
    <w:rsid w:val="001F0965"/>
    <w:rsid w:val="001F1331"/>
    <w:rsid w:val="001F1BC0"/>
    <w:rsid w:val="001F3EAB"/>
    <w:rsid w:val="001F7229"/>
    <w:rsid w:val="001F759F"/>
    <w:rsid w:val="001F7AE8"/>
    <w:rsid w:val="001F7F81"/>
    <w:rsid w:val="00200710"/>
    <w:rsid w:val="00200A50"/>
    <w:rsid w:val="00200C93"/>
    <w:rsid w:val="00200F08"/>
    <w:rsid w:val="00201C4E"/>
    <w:rsid w:val="0020336C"/>
    <w:rsid w:val="00205015"/>
    <w:rsid w:val="0020507A"/>
    <w:rsid w:val="002060FC"/>
    <w:rsid w:val="00206221"/>
    <w:rsid w:val="002074E4"/>
    <w:rsid w:val="00220070"/>
    <w:rsid w:val="00220DD2"/>
    <w:rsid w:val="00221896"/>
    <w:rsid w:val="002224F1"/>
    <w:rsid w:val="00223A8D"/>
    <w:rsid w:val="00224192"/>
    <w:rsid w:val="002346EF"/>
    <w:rsid w:val="0023515E"/>
    <w:rsid w:val="00235478"/>
    <w:rsid w:val="00236282"/>
    <w:rsid w:val="00237217"/>
    <w:rsid w:val="00237AB1"/>
    <w:rsid w:val="0024054B"/>
    <w:rsid w:val="00240651"/>
    <w:rsid w:val="002414E0"/>
    <w:rsid w:val="002428F6"/>
    <w:rsid w:val="00242CAB"/>
    <w:rsid w:val="0024397D"/>
    <w:rsid w:val="00244060"/>
    <w:rsid w:val="002447CA"/>
    <w:rsid w:val="00244BDE"/>
    <w:rsid w:val="00253898"/>
    <w:rsid w:val="00257BB4"/>
    <w:rsid w:val="00257D11"/>
    <w:rsid w:val="002604F1"/>
    <w:rsid w:val="002630F7"/>
    <w:rsid w:val="002709A7"/>
    <w:rsid w:val="00270EF3"/>
    <w:rsid w:val="002722EB"/>
    <w:rsid w:val="00273957"/>
    <w:rsid w:val="00273986"/>
    <w:rsid w:val="002757E5"/>
    <w:rsid w:val="00276556"/>
    <w:rsid w:val="0027716B"/>
    <w:rsid w:val="002821FF"/>
    <w:rsid w:val="00282A95"/>
    <w:rsid w:val="002843DB"/>
    <w:rsid w:val="00286951"/>
    <w:rsid w:val="00286F58"/>
    <w:rsid w:val="00287609"/>
    <w:rsid w:val="00290035"/>
    <w:rsid w:val="002916A8"/>
    <w:rsid w:val="00292D23"/>
    <w:rsid w:val="00294F27"/>
    <w:rsid w:val="00296A67"/>
    <w:rsid w:val="00297193"/>
    <w:rsid w:val="002A010E"/>
    <w:rsid w:val="002A05C2"/>
    <w:rsid w:val="002A1AD3"/>
    <w:rsid w:val="002A3BCE"/>
    <w:rsid w:val="002A3D30"/>
    <w:rsid w:val="002A6617"/>
    <w:rsid w:val="002B1CB4"/>
    <w:rsid w:val="002B2A55"/>
    <w:rsid w:val="002B426D"/>
    <w:rsid w:val="002B4E12"/>
    <w:rsid w:val="002B4EC8"/>
    <w:rsid w:val="002B69EC"/>
    <w:rsid w:val="002B72A1"/>
    <w:rsid w:val="002C254D"/>
    <w:rsid w:val="002C7636"/>
    <w:rsid w:val="002D1849"/>
    <w:rsid w:val="002D25FA"/>
    <w:rsid w:val="002D5E39"/>
    <w:rsid w:val="002D62F3"/>
    <w:rsid w:val="002D68AE"/>
    <w:rsid w:val="002E062D"/>
    <w:rsid w:val="002E1093"/>
    <w:rsid w:val="002E4E33"/>
    <w:rsid w:val="002E6288"/>
    <w:rsid w:val="002E77FD"/>
    <w:rsid w:val="002E7DE7"/>
    <w:rsid w:val="002F0198"/>
    <w:rsid w:val="002F046C"/>
    <w:rsid w:val="002F108E"/>
    <w:rsid w:val="002F153D"/>
    <w:rsid w:val="002F444D"/>
    <w:rsid w:val="00301F2A"/>
    <w:rsid w:val="003059E6"/>
    <w:rsid w:val="0030701D"/>
    <w:rsid w:val="00320C2D"/>
    <w:rsid w:val="003218AA"/>
    <w:rsid w:val="003237D1"/>
    <w:rsid w:val="003249A3"/>
    <w:rsid w:val="0032739B"/>
    <w:rsid w:val="00327F34"/>
    <w:rsid w:val="0033296C"/>
    <w:rsid w:val="0033549E"/>
    <w:rsid w:val="00337709"/>
    <w:rsid w:val="0034209E"/>
    <w:rsid w:val="00343A95"/>
    <w:rsid w:val="00344277"/>
    <w:rsid w:val="00351AC4"/>
    <w:rsid w:val="00352735"/>
    <w:rsid w:val="00352D8C"/>
    <w:rsid w:val="0035358B"/>
    <w:rsid w:val="00354539"/>
    <w:rsid w:val="00361513"/>
    <w:rsid w:val="003621C1"/>
    <w:rsid w:val="00364EA1"/>
    <w:rsid w:val="00377451"/>
    <w:rsid w:val="003779AA"/>
    <w:rsid w:val="00381C01"/>
    <w:rsid w:val="003836D3"/>
    <w:rsid w:val="003846BC"/>
    <w:rsid w:val="003848B7"/>
    <w:rsid w:val="00387348"/>
    <w:rsid w:val="00390202"/>
    <w:rsid w:val="003923C5"/>
    <w:rsid w:val="00392CC8"/>
    <w:rsid w:val="003960F1"/>
    <w:rsid w:val="003976F9"/>
    <w:rsid w:val="003A23B9"/>
    <w:rsid w:val="003A34E4"/>
    <w:rsid w:val="003A3C33"/>
    <w:rsid w:val="003A43BA"/>
    <w:rsid w:val="003A5212"/>
    <w:rsid w:val="003A6AE5"/>
    <w:rsid w:val="003B0558"/>
    <w:rsid w:val="003B3431"/>
    <w:rsid w:val="003B4720"/>
    <w:rsid w:val="003B630A"/>
    <w:rsid w:val="003B695A"/>
    <w:rsid w:val="003B6D2B"/>
    <w:rsid w:val="003B7AB7"/>
    <w:rsid w:val="003C13C1"/>
    <w:rsid w:val="003C46C3"/>
    <w:rsid w:val="003C4B9C"/>
    <w:rsid w:val="003C5E6D"/>
    <w:rsid w:val="003D6FF1"/>
    <w:rsid w:val="003E0B6A"/>
    <w:rsid w:val="003E1046"/>
    <w:rsid w:val="003E3700"/>
    <w:rsid w:val="003E3751"/>
    <w:rsid w:val="003E5938"/>
    <w:rsid w:val="003E6B39"/>
    <w:rsid w:val="003E7201"/>
    <w:rsid w:val="003F1430"/>
    <w:rsid w:val="003F1D88"/>
    <w:rsid w:val="003F35CB"/>
    <w:rsid w:val="003F3994"/>
    <w:rsid w:val="003F7123"/>
    <w:rsid w:val="004044AB"/>
    <w:rsid w:val="00406E08"/>
    <w:rsid w:val="0041041A"/>
    <w:rsid w:val="004114B3"/>
    <w:rsid w:val="00413309"/>
    <w:rsid w:val="00414AEB"/>
    <w:rsid w:val="00414DF6"/>
    <w:rsid w:val="00415CD2"/>
    <w:rsid w:val="0042059B"/>
    <w:rsid w:val="0042129F"/>
    <w:rsid w:val="004252BF"/>
    <w:rsid w:val="00427B93"/>
    <w:rsid w:val="00432CF5"/>
    <w:rsid w:val="00441BA0"/>
    <w:rsid w:val="004436AF"/>
    <w:rsid w:val="0044579B"/>
    <w:rsid w:val="004476AA"/>
    <w:rsid w:val="0044778F"/>
    <w:rsid w:val="00450C1D"/>
    <w:rsid w:val="004512FA"/>
    <w:rsid w:val="00451AC2"/>
    <w:rsid w:val="004531A9"/>
    <w:rsid w:val="004552C4"/>
    <w:rsid w:val="00456CB0"/>
    <w:rsid w:val="00457C60"/>
    <w:rsid w:val="00463BC5"/>
    <w:rsid w:val="004640D1"/>
    <w:rsid w:val="00464134"/>
    <w:rsid w:val="00470359"/>
    <w:rsid w:val="00473295"/>
    <w:rsid w:val="00474210"/>
    <w:rsid w:val="0047522A"/>
    <w:rsid w:val="004754FC"/>
    <w:rsid w:val="004774B8"/>
    <w:rsid w:val="00477E33"/>
    <w:rsid w:val="0048032B"/>
    <w:rsid w:val="00480EFF"/>
    <w:rsid w:val="00481E4D"/>
    <w:rsid w:val="00484DD1"/>
    <w:rsid w:val="004869C6"/>
    <w:rsid w:val="0048716E"/>
    <w:rsid w:val="00487A20"/>
    <w:rsid w:val="00487BD4"/>
    <w:rsid w:val="00490BF2"/>
    <w:rsid w:val="00490DCC"/>
    <w:rsid w:val="00494D22"/>
    <w:rsid w:val="00494FD2"/>
    <w:rsid w:val="00497330"/>
    <w:rsid w:val="00497E26"/>
    <w:rsid w:val="004A0A7C"/>
    <w:rsid w:val="004A0C47"/>
    <w:rsid w:val="004A1F29"/>
    <w:rsid w:val="004A39F0"/>
    <w:rsid w:val="004A4729"/>
    <w:rsid w:val="004A4A93"/>
    <w:rsid w:val="004A5A20"/>
    <w:rsid w:val="004A78C8"/>
    <w:rsid w:val="004B2BAA"/>
    <w:rsid w:val="004B4CF9"/>
    <w:rsid w:val="004B5996"/>
    <w:rsid w:val="004B6A3F"/>
    <w:rsid w:val="004B7439"/>
    <w:rsid w:val="004C113C"/>
    <w:rsid w:val="004C1C2E"/>
    <w:rsid w:val="004C1F49"/>
    <w:rsid w:val="004C3712"/>
    <w:rsid w:val="004C3E88"/>
    <w:rsid w:val="004C7C75"/>
    <w:rsid w:val="004D526D"/>
    <w:rsid w:val="004D6B2A"/>
    <w:rsid w:val="004D7659"/>
    <w:rsid w:val="004E1E0C"/>
    <w:rsid w:val="004E43D9"/>
    <w:rsid w:val="004F0139"/>
    <w:rsid w:val="004F0ED9"/>
    <w:rsid w:val="004F11CD"/>
    <w:rsid w:val="004F3B34"/>
    <w:rsid w:val="004F5A3B"/>
    <w:rsid w:val="004F6996"/>
    <w:rsid w:val="004F708E"/>
    <w:rsid w:val="00505B0F"/>
    <w:rsid w:val="005111D7"/>
    <w:rsid w:val="00511334"/>
    <w:rsid w:val="005125B2"/>
    <w:rsid w:val="0051514C"/>
    <w:rsid w:val="00515462"/>
    <w:rsid w:val="0051548D"/>
    <w:rsid w:val="00515968"/>
    <w:rsid w:val="00515F71"/>
    <w:rsid w:val="00516421"/>
    <w:rsid w:val="0051690D"/>
    <w:rsid w:val="00521204"/>
    <w:rsid w:val="00523895"/>
    <w:rsid w:val="00524C74"/>
    <w:rsid w:val="0052593E"/>
    <w:rsid w:val="00527A36"/>
    <w:rsid w:val="00535445"/>
    <w:rsid w:val="00536A11"/>
    <w:rsid w:val="00536F24"/>
    <w:rsid w:val="00537A0E"/>
    <w:rsid w:val="0054258C"/>
    <w:rsid w:val="0054353A"/>
    <w:rsid w:val="0054438B"/>
    <w:rsid w:val="00547731"/>
    <w:rsid w:val="00547E0A"/>
    <w:rsid w:val="00552513"/>
    <w:rsid w:val="00552E21"/>
    <w:rsid w:val="00554FA0"/>
    <w:rsid w:val="00555FAD"/>
    <w:rsid w:val="00557308"/>
    <w:rsid w:val="00561FA9"/>
    <w:rsid w:val="00564AFA"/>
    <w:rsid w:val="005674A6"/>
    <w:rsid w:val="00570C2B"/>
    <w:rsid w:val="005716D1"/>
    <w:rsid w:val="005724BC"/>
    <w:rsid w:val="005729CE"/>
    <w:rsid w:val="005749C0"/>
    <w:rsid w:val="00574A5A"/>
    <w:rsid w:val="005802A4"/>
    <w:rsid w:val="00580D6D"/>
    <w:rsid w:val="005821A6"/>
    <w:rsid w:val="00582866"/>
    <w:rsid w:val="00583DC3"/>
    <w:rsid w:val="00585D8B"/>
    <w:rsid w:val="00586918"/>
    <w:rsid w:val="0059095E"/>
    <w:rsid w:val="00597F15"/>
    <w:rsid w:val="005A059C"/>
    <w:rsid w:val="005A0E98"/>
    <w:rsid w:val="005A6450"/>
    <w:rsid w:val="005B0583"/>
    <w:rsid w:val="005B128C"/>
    <w:rsid w:val="005B3D69"/>
    <w:rsid w:val="005B4796"/>
    <w:rsid w:val="005C0482"/>
    <w:rsid w:val="005C1F81"/>
    <w:rsid w:val="005C2B7C"/>
    <w:rsid w:val="005C2CDC"/>
    <w:rsid w:val="005C3873"/>
    <w:rsid w:val="005C5F2B"/>
    <w:rsid w:val="005D1AFD"/>
    <w:rsid w:val="005D4C8D"/>
    <w:rsid w:val="005D7D66"/>
    <w:rsid w:val="005E0481"/>
    <w:rsid w:val="005E0EE3"/>
    <w:rsid w:val="005E1345"/>
    <w:rsid w:val="005E2C98"/>
    <w:rsid w:val="005E36BD"/>
    <w:rsid w:val="005E4194"/>
    <w:rsid w:val="005E4506"/>
    <w:rsid w:val="005F156B"/>
    <w:rsid w:val="005F22ED"/>
    <w:rsid w:val="005F2AAD"/>
    <w:rsid w:val="005F403D"/>
    <w:rsid w:val="005F563D"/>
    <w:rsid w:val="005F68BE"/>
    <w:rsid w:val="005F7EF1"/>
    <w:rsid w:val="00600F6A"/>
    <w:rsid w:val="00605441"/>
    <w:rsid w:val="00605F37"/>
    <w:rsid w:val="006131CE"/>
    <w:rsid w:val="0061324B"/>
    <w:rsid w:val="006170B4"/>
    <w:rsid w:val="00617515"/>
    <w:rsid w:val="0061757E"/>
    <w:rsid w:val="006179C8"/>
    <w:rsid w:val="00617B88"/>
    <w:rsid w:val="00620C4B"/>
    <w:rsid w:val="006216BD"/>
    <w:rsid w:val="00623FFE"/>
    <w:rsid w:val="00625443"/>
    <w:rsid w:val="00627B1A"/>
    <w:rsid w:val="00631026"/>
    <w:rsid w:val="00632039"/>
    <w:rsid w:val="006328D9"/>
    <w:rsid w:val="00633B9A"/>
    <w:rsid w:val="00635FE3"/>
    <w:rsid w:val="00642B6E"/>
    <w:rsid w:val="00643679"/>
    <w:rsid w:val="006449FF"/>
    <w:rsid w:val="00645FAA"/>
    <w:rsid w:val="00646264"/>
    <w:rsid w:val="006465DD"/>
    <w:rsid w:val="006475DE"/>
    <w:rsid w:val="0064766B"/>
    <w:rsid w:val="006502FF"/>
    <w:rsid w:val="00652A2C"/>
    <w:rsid w:val="00654A98"/>
    <w:rsid w:val="00656216"/>
    <w:rsid w:val="00657FC0"/>
    <w:rsid w:val="006671B1"/>
    <w:rsid w:val="00667F1B"/>
    <w:rsid w:val="00676277"/>
    <w:rsid w:val="006768B5"/>
    <w:rsid w:val="00676A9D"/>
    <w:rsid w:val="006831C3"/>
    <w:rsid w:val="00691470"/>
    <w:rsid w:val="00691BBE"/>
    <w:rsid w:val="0069321C"/>
    <w:rsid w:val="00695E04"/>
    <w:rsid w:val="0069626D"/>
    <w:rsid w:val="00696D2D"/>
    <w:rsid w:val="006A290F"/>
    <w:rsid w:val="006A2F9A"/>
    <w:rsid w:val="006A35B6"/>
    <w:rsid w:val="006A52BB"/>
    <w:rsid w:val="006A6F69"/>
    <w:rsid w:val="006B2D36"/>
    <w:rsid w:val="006B56A1"/>
    <w:rsid w:val="006B72F6"/>
    <w:rsid w:val="006C2CA9"/>
    <w:rsid w:val="006C5156"/>
    <w:rsid w:val="006C6041"/>
    <w:rsid w:val="006D12B0"/>
    <w:rsid w:val="006D131E"/>
    <w:rsid w:val="006D26E1"/>
    <w:rsid w:val="006D3177"/>
    <w:rsid w:val="006D35ED"/>
    <w:rsid w:val="006D64D5"/>
    <w:rsid w:val="006E0B74"/>
    <w:rsid w:val="006E1C54"/>
    <w:rsid w:val="006E5FEA"/>
    <w:rsid w:val="006E70A7"/>
    <w:rsid w:val="006E7B95"/>
    <w:rsid w:val="006F1007"/>
    <w:rsid w:val="006F38AB"/>
    <w:rsid w:val="006F5B77"/>
    <w:rsid w:val="006F6D9C"/>
    <w:rsid w:val="006F76F1"/>
    <w:rsid w:val="006F7BEB"/>
    <w:rsid w:val="007000A7"/>
    <w:rsid w:val="00706C10"/>
    <w:rsid w:val="00713BE7"/>
    <w:rsid w:val="007159A2"/>
    <w:rsid w:val="00716282"/>
    <w:rsid w:val="007172A3"/>
    <w:rsid w:val="00717DB6"/>
    <w:rsid w:val="00720653"/>
    <w:rsid w:val="00720C13"/>
    <w:rsid w:val="00723D85"/>
    <w:rsid w:val="0072596E"/>
    <w:rsid w:val="007264B8"/>
    <w:rsid w:val="00726927"/>
    <w:rsid w:val="00727BB2"/>
    <w:rsid w:val="00731579"/>
    <w:rsid w:val="00731CCC"/>
    <w:rsid w:val="0073265F"/>
    <w:rsid w:val="00733EB7"/>
    <w:rsid w:val="00735ECB"/>
    <w:rsid w:val="00742A79"/>
    <w:rsid w:val="00743744"/>
    <w:rsid w:val="00743BE2"/>
    <w:rsid w:val="007457E0"/>
    <w:rsid w:val="00746B2A"/>
    <w:rsid w:val="00751113"/>
    <w:rsid w:val="00751C08"/>
    <w:rsid w:val="007521D8"/>
    <w:rsid w:val="00754C57"/>
    <w:rsid w:val="00755647"/>
    <w:rsid w:val="0075727C"/>
    <w:rsid w:val="00757672"/>
    <w:rsid w:val="007637F1"/>
    <w:rsid w:val="00765655"/>
    <w:rsid w:val="00770DEF"/>
    <w:rsid w:val="00771548"/>
    <w:rsid w:val="007728EF"/>
    <w:rsid w:val="0077346D"/>
    <w:rsid w:val="00773847"/>
    <w:rsid w:val="00773AE6"/>
    <w:rsid w:val="00777134"/>
    <w:rsid w:val="00781246"/>
    <w:rsid w:val="007827E0"/>
    <w:rsid w:val="007856A3"/>
    <w:rsid w:val="00786226"/>
    <w:rsid w:val="00786861"/>
    <w:rsid w:val="00786F3F"/>
    <w:rsid w:val="00787399"/>
    <w:rsid w:val="00793D95"/>
    <w:rsid w:val="00793F66"/>
    <w:rsid w:val="00796D9A"/>
    <w:rsid w:val="007A012B"/>
    <w:rsid w:val="007A3BFE"/>
    <w:rsid w:val="007A483B"/>
    <w:rsid w:val="007A62E2"/>
    <w:rsid w:val="007A7072"/>
    <w:rsid w:val="007A72CF"/>
    <w:rsid w:val="007B2CA4"/>
    <w:rsid w:val="007B5566"/>
    <w:rsid w:val="007C0552"/>
    <w:rsid w:val="007C17FE"/>
    <w:rsid w:val="007C5E1D"/>
    <w:rsid w:val="007D4BD5"/>
    <w:rsid w:val="007D53A5"/>
    <w:rsid w:val="007D74C2"/>
    <w:rsid w:val="007E05E4"/>
    <w:rsid w:val="007E075E"/>
    <w:rsid w:val="007E2927"/>
    <w:rsid w:val="007E403E"/>
    <w:rsid w:val="007E4ABA"/>
    <w:rsid w:val="007E4C93"/>
    <w:rsid w:val="007E5947"/>
    <w:rsid w:val="007E68AB"/>
    <w:rsid w:val="007E78CF"/>
    <w:rsid w:val="007F1A6F"/>
    <w:rsid w:val="007F33C1"/>
    <w:rsid w:val="007F3978"/>
    <w:rsid w:val="007F3A0C"/>
    <w:rsid w:val="007F50B0"/>
    <w:rsid w:val="007F673A"/>
    <w:rsid w:val="008003FA"/>
    <w:rsid w:val="00801EFF"/>
    <w:rsid w:val="008039CF"/>
    <w:rsid w:val="008079E8"/>
    <w:rsid w:val="00810833"/>
    <w:rsid w:val="00811A74"/>
    <w:rsid w:val="00811D54"/>
    <w:rsid w:val="00811D59"/>
    <w:rsid w:val="00813594"/>
    <w:rsid w:val="00813A59"/>
    <w:rsid w:val="0081488A"/>
    <w:rsid w:val="008155A8"/>
    <w:rsid w:val="0081713A"/>
    <w:rsid w:val="0081747E"/>
    <w:rsid w:val="00820F93"/>
    <w:rsid w:val="00824907"/>
    <w:rsid w:val="00826376"/>
    <w:rsid w:val="00827DB3"/>
    <w:rsid w:val="0083524D"/>
    <w:rsid w:val="00836B52"/>
    <w:rsid w:val="00836BA9"/>
    <w:rsid w:val="00837D75"/>
    <w:rsid w:val="00842187"/>
    <w:rsid w:val="00842D01"/>
    <w:rsid w:val="008437BE"/>
    <w:rsid w:val="00843C13"/>
    <w:rsid w:val="008463FF"/>
    <w:rsid w:val="0084717A"/>
    <w:rsid w:val="00854C36"/>
    <w:rsid w:val="008557A2"/>
    <w:rsid w:val="00856A1C"/>
    <w:rsid w:val="0086069E"/>
    <w:rsid w:val="008612C4"/>
    <w:rsid w:val="00865040"/>
    <w:rsid w:val="00865455"/>
    <w:rsid w:val="008663F9"/>
    <w:rsid w:val="00866615"/>
    <w:rsid w:val="00873EDA"/>
    <w:rsid w:val="00874F36"/>
    <w:rsid w:val="008804F3"/>
    <w:rsid w:val="00880743"/>
    <w:rsid w:val="00887684"/>
    <w:rsid w:val="00891B16"/>
    <w:rsid w:val="00893889"/>
    <w:rsid w:val="0089487C"/>
    <w:rsid w:val="00895373"/>
    <w:rsid w:val="00895771"/>
    <w:rsid w:val="0089593B"/>
    <w:rsid w:val="00895C7B"/>
    <w:rsid w:val="00896B8B"/>
    <w:rsid w:val="008A2885"/>
    <w:rsid w:val="008A2CE1"/>
    <w:rsid w:val="008A2F16"/>
    <w:rsid w:val="008A57A0"/>
    <w:rsid w:val="008A67F3"/>
    <w:rsid w:val="008A74BA"/>
    <w:rsid w:val="008B021D"/>
    <w:rsid w:val="008B0C3D"/>
    <w:rsid w:val="008B0DF0"/>
    <w:rsid w:val="008B3482"/>
    <w:rsid w:val="008B7D55"/>
    <w:rsid w:val="008C0148"/>
    <w:rsid w:val="008C1D7F"/>
    <w:rsid w:val="008C3553"/>
    <w:rsid w:val="008C3FA4"/>
    <w:rsid w:val="008C6488"/>
    <w:rsid w:val="008D135D"/>
    <w:rsid w:val="008D2529"/>
    <w:rsid w:val="008D3775"/>
    <w:rsid w:val="008D5BC2"/>
    <w:rsid w:val="008D5CD2"/>
    <w:rsid w:val="008D5ED7"/>
    <w:rsid w:val="008D6877"/>
    <w:rsid w:val="008E45B0"/>
    <w:rsid w:val="008E472B"/>
    <w:rsid w:val="008E4F80"/>
    <w:rsid w:val="008E5692"/>
    <w:rsid w:val="008E7DF1"/>
    <w:rsid w:val="008F032E"/>
    <w:rsid w:val="008F2344"/>
    <w:rsid w:val="008F3C41"/>
    <w:rsid w:val="008F5607"/>
    <w:rsid w:val="008F5CC7"/>
    <w:rsid w:val="008F5DCE"/>
    <w:rsid w:val="008F7B5D"/>
    <w:rsid w:val="00901249"/>
    <w:rsid w:val="00904BF4"/>
    <w:rsid w:val="009058C4"/>
    <w:rsid w:val="00905C2F"/>
    <w:rsid w:val="00910E7D"/>
    <w:rsid w:val="00913148"/>
    <w:rsid w:val="0091410B"/>
    <w:rsid w:val="00917218"/>
    <w:rsid w:val="009176BF"/>
    <w:rsid w:val="00917D19"/>
    <w:rsid w:val="00925D44"/>
    <w:rsid w:val="009304BA"/>
    <w:rsid w:val="009318B2"/>
    <w:rsid w:val="00932956"/>
    <w:rsid w:val="00932CCC"/>
    <w:rsid w:val="00933380"/>
    <w:rsid w:val="00934233"/>
    <w:rsid w:val="009366E6"/>
    <w:rsid w:val="00936BB7"/>
    <w:rsid w:val="0094170E"/>
    <w:rsid w:val="0094247F"/>
    <w:rsid w:val="00943A66"/>
    <w:rsid w:val="0094537E"/>
    <w:rsid w:val="00947142"/>
    <w:rsid w:val="00950593"/>
    <w:rsid w:val="009507B2"/>
    <w:rsid w:val="00953884"/>
    <w:rsid w:val="009561F8"/>
    <w:rsid w:val="009565D0"/>
    <w:rsid w:val="009605B4"/>
    <w:rsid w:val="00960637"/>
    <w:rsid w:val="00960858"/>
    <w:rsid w:val="00960AD8"/>
    <w:rsid w:val="009612A1"/>
    <w:rsid w:val="00966553"/>
    <w:rsid w:val="00970771"/>
    <w:rsid w:val="009731AE"/>
    <w:rsid w:val="00973E56"/>
    <w:rsid w:val="0097466F"/>
    <w:rsid w:val="009754E5"/>
    <w:rsid w:val="009778C1"/>
    <w:rsid w:val="00977930"/>
    <w:rsid w:val="009812B8"/>
    <w:rsid w:val="00981492"/>
    <w:rsid w:val="00981EEB"/>
    <w:rsid w:val="00981F8A"/>
    <w:rsid w:val="0098236C"/>
    <w:rsid w:val="0099139D"/>
    <w:rsid w:val="009944D7"/>
    <w:rsid w:val="00994D1D"/>
    <w:rsid w:val="0099714A"/>
    <w:rsid w:val="009A4082"/>
    <w:rsid w:val="009A4877"/>
    <w:rsid w:val="009A69FA"/>
    <w:rsid w:val="009A7B03"/>
    <w:rsid w:val="009A7BD9"/>
    <w:rsid w:val="009B15A7"/>
    <w:rsid w:val="009B2513"/>
    <w:rsid w:val="009B2863"/>
    <w:rsid w:val="009B2E66"/>
    <w:rsid w:val="009B5018"/>
    <w:rsid w:val="009B5439"/>
    <w:rsid w:val="009B5F29"/>
    <w:rsid w:val="009C7C75"/>
    <w:rsid w:val="009D192F"/>
    <w:rsid w:val="009D41C3"/>
    <w:rsid w:val="009D4814"/>
    <w:rsid w:val="009D74A4"/>
    <w:rsid w:val="009D7F26"/>
    <w:rsid w:val="009E0644"/>
    <w:rsid w:val="009E0998"/>
    <w:rsid w:val="009E285A"/>
    <w:rsid w:val="009E2DBC"/>
    <w:rsid w:val="009E6161"/>
    <w:rsid w:val="009E6260"/>
    <w:rsid w:val="009E7B44"/>
    <w:rsid w:val="009F10D0"/>
    <w:rsid w:val="009F440C"/>
    <w:rsid w:val="009F452A"/>
    <w:rsid w:val="009F501F"/>
    <w:rsid w:val="009F65D8"/>
    <w:rsid w:val="00A00A96"/>
    <w:rsid w:val="00A0476E"/>
    <w:rsid w:val="00A05293"/>
    <w:rsid w:val="00A06091"/>
    <w:rsid w:val="00A11A6F"/>
    <w:rsid w:val="00A122BA"/>
    <w:rsid w:val="00A130C3"/>
    <w:rsid w:val="00A130DB"/>
    <w:rsid w:val="00A151E3"/>
    <w:rsid w:val="00A15346"/>
    <w:rsid w:val="00A16B64"/>
    <w:rsid w:val="00A202FC"/>
    <w:rsid w:val="00A20308"/>
    <w:rsid w:val="00A230E0"/>
    <w:rsid w:val="00A23D17"/>
    <w:rsid w:val="00A23D63"/>
    <w:rsid w:val="00A2552E"/>
    <w:rsid w:val="00A25950"/>
    <w:rsid w:val="00A26738"/>
    <w:rsid w:val="00A31FD0"/>
    <w:rsid w:val="00A33417"/>
    <w:rsid w:val="00A37346"/>
    <w:rsid w:val="00A37768"/>
    <w:rsid w:val="00A411C6"/>
    <w:rsid w:val="00A433BA"/>
    <w:rsid w:val="00A46296"/>
    <w:rsid w:val="00A47EA0"/>
    <w:rsid w:val="00A47ED5"/>
    <w:rsid w:val="00A600C6"/>
    <w:rsid w:val="00A6120C"/>
    <w:rsid w:val="00A62487"/>
    <w:rsid w:val="00A627D4"/>
    <w:rsid w:val="00A644B4"/>
    <w:rsid w:val="00A67FE3"/>
    <w:rsid w:val="00A72D50"/>
    <w:rsid w:val="00A7309B"/>
    <w:rsid w:val="00A733BF"/>
    <w:rsid w:val="00A74AF1"/>
    <w:rsid w:val="00A74D35"/>
    <w:rsid w:val="00A76DAC"/>
    <w:rsid w:val="00A800FF"/>
    <w:rsid w:val="00A8016C"/>
    <w:rsid w:val="00A8145B"/>
    <w:rsid w:val="00A8183C"/>
    <w:rsid w:val="00A835FD"/>
    <w:rsid w:val="00A837B0"/>
    <w:rsid w:val="00A84AA1"/>
    <w:rsid w:val="00A85830"/>
    <w:rsid w:val="00A8785D"/>
    <w:rsid w:val="00A91B2D"/>
    <w:rsid w:val="00A92F7B"/>
    <w:rsid w:val="00A94A0C"/>
    <w:rsid w:val="00A94B72"/>
    <w:rsid w:val="00A959D4"/>
    <w:rsid w:val="00A96055"/>
    <w:rsid w:val="00A97628"/>
    <w:rsid w:val="00AA01B4"/>
    <w:rsid w:val="00AA0A0E"/>
    <w:rsid w:val="00AA14BD"/>
    <w:rsid w:val="00AA1701"/>
    <w:rsid w:val="00AA370F"/>
    <w:rsid w:val="00AA3E8A"/>
    <w:rsid w:val="00AA6378"/>
    <w:rsid w:val="00AB094B"/>
    <w:rsid w:val="00AB0FC7"/>
    <w:rsid w:val="00AB15AE"/>
    <w:rsid w:val="00AB3A4C"/>
    <w:rsid w:val="00AB3E14"/>
    <w:rsid w:val="00AB43EF"/>
    <w:rsid w:val="00AB4A7E"/>
    <w:rsid w:val="00AB56F5"/>
    <w:rsid w:val="00AB6A2C"/>
    <w:rsid w:val="00AB6B48"/>
    <w:rsid w:val="00AC00EC"/>
    <w:rsid w:val="00AC2D4E"/>
    <w:rsid w:val="00AC311B"/>
    <w:rsid w:val="00AD076D"/>
    <w:rsid w:val="00AD1156"/>
    <w:rsid w:val="00AD3AE3"/>
    <w:rsid w:val="00AD6280"/>
    <w:rsid w:val="00AD78E2"/>
    <w:rsid w:val="00AE2022"/>
    <w:rsid w:val="00AE3408"/>
    <w:rsid w:val="00AE3448"/>
    <w:rsid w:val="00AE3C0C"/>
    <w:rsid w:val="00AE7348"/>
    <w:rsid w:val="00AE74BB"/>
    <w:rsid w:val="00AF515D"/>
    <w:rsid w:val="00AF6160"/>
    <w:rsid w:val="00B004DF"/>
    <w:rsid w:val="00B0403E"/>
    <w:rsid w:val="00B10EC3"/>
    <w:rsid w:val="00B12093"/>
    <w:rsid w:val="00B130CC"/>
    <w:rsid w:val="00B13B07"/>
    <w:rsid w:val="00B1659F"/>
    <w:rsid w:val="00B173CC"/>
    <w:rsid w:val="00B201C0"/>
    <w:rsid w:val="00B2026A"/>
    <w:rsid w:val="00B22038"/>
    <w:rsid w:val="00B22397"/>
    <w:rsid w:val="00B23A3D"/>
    <w:rsid w:val="00B23BB7"/>
    <w:rsid w:val="00B246FD"/>
    <w:rsid w:val="00B31AA8"/>
    <w:rsid w:val="00B40AE7"/>
    <w:rsid w:val="00B40F1E"/>
    <w:rsid w:val="00B41052"/>
    <w:rsid w:val="00B41EC4"/>
    <w:rsid w:val="00B45FBE"/>
    <w:rsid w:val="00B47FF4"/>
    <w:rsid w:val="00B50765"/>
    <w:rsid w:val="00B50E5B"/>
    <w:rsid w:val="00B51AD6"/>
    <w:rsid w:val="00B6239C"/>
    <w:rsid w:val="00B632C7"/>
    <w:rsid w:val="00B640C0"/>
    <w:rsid w:val="00B764E6"/>
    <w:rsid w:val="00B77EF7"/>
    <w:rsid w:val="00B815E6"/>
    <w:rsid w:val="00B84F12"/>
    <w:rsid w:val="00B854DF"/>
    <w:rsid w:val="00B86CF3"/>
    <w:rsid w:val="00B87151"/>
    <w:rsid w:val="00B91AC2"/>
    <w:rsid w:val="00B93786"/>
    <w:rsid w:val="00B93F78"/>
    <w:rsid w:val="00B96104"/>
    <w:rsid w:val="00B9661D"/>
    <w:rsid w:val="00B967B0"/>
    <w:rsid w:val="00B971D7"/>
    <w:rsid w:val="00BA1603"/>
    <w:rsid w:val="00BA4D19"/>
    <w:rsid w:val="00BA5E73"/>
    <w:rsid w:val="00BA7274"/>
    <w:rsid w:val="00BB05A9"/>
    <w:rsid w:val="00BB13E4"/>
    <w:rsid w:val="00BB180E"/>
    <w:rsid w:val="00BB2A6E"/>
    <w:rsid w:val="00BB2C39"/>
    <w:rsid w:val="00BB4191"/>
    <w:rsid w:val="00BB4BDE"/>
    <w:rsid w:val="00BB57B8"/>
    <w:rsid w:val="00BB6638"/>
    <w:rsid w:val="00BB7579"/>
    <w:rsid w:val="00BB7A42"/>
    <w:rsid w:val="00BC4664"/>
    <w:rsid w:val="00BC49F5"/>
    <w:rsid w:val="00BC6B1F"/>
    <w:rsid w:val="00BD00B6"/>
    <w:rsid w:val="00BD075E"/>
    <w:rsid w:val="00BD0D7C"/>
    <w:rsid w:val="00BD238F"/>
    <w:rsid w:val="00BD41F9"/>
    <w:rsid w:val="00BD6BE6"/>
    <w:rsid w:val="00BD6D3A"/>
    <w:rsid w:val="00BD7EFE"/>
    <w:rsid w:val="00BE0967"/>
    <w:rsid w:val="00BE1207"/>
    <w:rsid w:val="00BE2F0A"/>
    <w:rsid w:val="00BF02CC"/>
    <w:rsid w:val="00BF0979"/>
    <w:rsid w:val="00BF44BF"/>
    <w:rsid w:val="00C006D1"/>
    <w:rsid w:val="00C017B9"/>
    <w:rsid w:val="00C0454E"/>
    <w:rsid w:val="00C10399"/>
    <w:rsid w:val="00C119B5"/>
    <w:rsid w:val="00C11CF9"/>
    <w:rsid w:val="00C11E4E"/>
    <w:rsid w:val="00C1249E"/>
    <w:rsid w:val="00C12A2E"/>
    <w:rsid w:val="00C16BE8"/>
    <w:rsid w:val="00C17C92"/>
    <w:rsid w:val="00C212C8"/>
    <w:rsid w:val="00C2157F"/>
    <w:rsid w:val="00C21682"/>
    <w:rsid w:val="00C21FC8"/>
    <w:rsid w:val="00C2205D"/>
    <w:rsid w:val="00C25D49"/>
    <w:rsid w:val="00C2638A"/>
    <w:rsid w:val="00C2697E"/>
    <w:rsid w:val="00C27BD1"/>
    <w:rsid w:val="00C3095B"/>
    <w:rsid w:val="00C30BB7"/>
    <w:rsid w:val="00C32663"/>
    <w:rsid w:val="00C327AD"/>
    <w:rsid w:val="00C3552E"/>
    <w:rsid w:val="00C367CF"/>
    <w:rsid w:val="00C36BD9"/>
    <w:rsid w:val="00C414E8"/>
    <w:rsid w:val="00C43FFB"/>
    <w:rsid w:val="00C441E7"/>
    <w:rsid w:val="00C52E14"/>
    <w:rsid w:val="00C55244"/>
    <w:rsid w:val="00C558B5"/>
    <w:rsid w:val="00C57004"/>
    <w:rsid w:val="00C6068D"/>
    <w:rsid w:val="00C6348F"/>
    <w:rsid w:val="00C65E5F"/>
    <w:rsid w:val="00C67263"/>
    <w:rsid w:val="00C67F18"/>
    <w:rsid w:val="00C71A39"/>
    <w:rsid w:val="00C722E6"/>
    <w:rsid w:val="00C738F8"/>
    <w:rsid w:val="00C73B6E"/>
    <w:rsid w:val="00C7691F"/>
    <w:rsid w:val="00C81B65"/>
    <w:rsid w:val="00C82C78"/>
    <w:rsid w:val="00C84BF3"/>
    <w:rsid w:val="00C84C88"/>
    <w:rsid w:val="00C919C1"/>
    <w:rsid w:val="00C978EF"/>
    <w:rsid w:val="00CA1F47"/>
    <w:rsid w:val="00CA3735"/>
    <w:rsid w:val="00CA4956"/>
    <w:rsid w:val="00CA4EC4"/>
    <w:rsid w:val="00CA5896"/>
    <w:rsid w:val="00CA650D"/>
    <w:rsid w:val="00CA6E87"/>
    <w:rsid w:val="00CB160E"/>
    <w:rsid w:val="00CB253D"/>
    <w:rsid w:val="00CB3326"/>
    <w:rsid w:val="00CB528C"/>
    <w:rsid w:val="00CB5CCC"/>
    <w:rsid w:val="00CB7BB4"/>
    <w:rsid w:val="00CC0880"/>
    <w:rsid w:val="00CC285C"/>
    <w:rsid w:val="00CC3600"/>
    <w:rsid w:val="00CC3C22"/>
    <w:rsid w:val="00CC5E52"/>
    <w:rsid w:val="00CC6BCB"/>
    <w:rsid w:val="00CC76DD"/>
    <w:rsid w:val="00CD0AB9"/>
    <w:rsid w:val="00CD10ED"/>
    <w:rsid w:val="00CD54FC"/>
    <w:rsid w:val="00CD5D2F"/>
    <w:rsid w:val="00CE1313"/>
    <w:rsid w:val="00CE1B54"/>
    <w:rsid w:val="00CE1EBD"/>
    <w:rsid w:val="00CE3D1E"/>
    <w:rsid w:val="00CE5591"/>
    <w:rsid w:val="00CE5ED2"/>
    <w:rsid w:val="00CF181A"/>
    <w:rsid w:val="00CF4305"/>
    <w:rsid w:val="00D00E26"/>
    <w:rsid w:val="00D027C9"/>
    <w:rsid w:val="00D05333"/>
    <w:rsid w:val="00D1038F"/>
    <w:rsid w:val="00D130A5"/>
    <w:rsid w:val="00D139C6"/>
    <w:rsid w:val="00D148DF"/>
    <w:rsid w:val="00D23E29"/>
    <w:rsid w:val="00D25411"/>
    <w:rsid w:val="00D317CB"/>
    <w:rsid w:val="00D36B28"/>
    <w:rsid w:val="00D37631"/>
    <w:rsid w:val="00D446EF"/>
    <w:rsid w:val="00D44B54"/>
    <w:rsid w:val="00D44DAD"/>
    <w:rsid w:val="00D5223E"/>
    <w:rsid w:val="00D529E7"/>
    <w:rsid w:val="00D5316A"/>
    <w:rsid w:val="00D618E7"/>
    <w:rsid w:val="00D62118"/>
    <w:rsid w:val="00D664B9"/>
    <w:rsid w:val="00D668B6"/>
    <w:rsid w:val="00D67083"/>
    <w:rsid w:val="00D72836"/>
    <w:rsid w:val="00D73932"/>
    <w:rsid w:val="00D74001"/>
    <w:rsid w:val="00D7480D"/>
    <w:rsid w:val="00D7531B"/>
    <w:rsid w:val="00D76FB9"/>
    <w:rsid w:val="00D77F6E"/>
    <w:rsid w:val="00D82AEF"/>
    <w:rsid w:val="00D82B1B"/>
    <w:rsid w:val="00D84F49"/>
    <w:rsid w:val="00D854E9"/>
    <w:rsid w:val="00D859CD"/>
    <w:rsid w:val="00D86F03"/>
    <w:rsid w:val="00D9060E"/>
    <w:rsid w:val="00D93581"/>
    <w:rsid w:val="00D93847"/>
    <w:rsid w:val="00D93B06"/>
    <w:rsid w:val="00D93B53"/>
    <w:rsid w:val="00D95321"/>
    <w:rsid w:val="00D95DFA"/>
    <w:rsid w:val="00D96CCC"/>
    <w:rsid w:val="00D96DD9"/>
    <w:rsid w:val="00DA3018"/>
    <w:rsid w:val="00DA338F"/>
    <w:rsid w:val="00DA6CB4"/>
    <w:rsid w:val="00DB368B"/>
    <w:rsid w:val="00DB4B41"/>
    <w:rsid w:val="00DB691C"/>
    <w:rsid w:val="00DC175E"/>
    <w:rsid w:val="00DC2315"/>
    <w:rsid w:val="00DC494F"/>
    <w:rsid w:val="00DC5849"/>
    <w:rsid w:val="00DC5CE4"/>
    <w:rsid w:val="00DC5EB7"/>
    <w:rsid w:val="00DD2DE1"/>
    <w:rsid w:val="00DD7549"/>
    <w:rsid w:val="00DE2617"/>
    <w:rsid w:val="00DE59D4"/>
    <w:rsid w:val="00DE724F"/>
    <w:rsid w:val="00DF1DF2"/>
    <w:rsid w:val="00DF378E"/>
    <w:rsid w:val="00DF43D5"/>
    <w:rsid w:val="00DF4F21"/>
    <w:rsid w:val="00E040DD"/>
    <w:rsid w:val="00E0492D"/>
    <w:rsid w:val="00E06884"/>
    <w:rsid w:val="00E10841"/>
    <w:rsid w:val="00E113D0"/>
    <w:rsid w:val="00E11F10"/>
    <w:rsid w:val="00E1742C"/>
    <w:rsid w:val="00E17FFE"/>
    <w:rsid w:val="00E24BF8"/>
    <w:rsid w:val="00E24CF7"/>
    <w:rsid w:val="00E27805"/>
    <w:rsid w:val="00E279E2"/>
    <w:rsid w:val="00E3271E"/>
    <w:rsid w:val="00E33715"/>
    <w:rsid w:val="00E3577C"/>
    <w:rsid w:val="00E367F3"/>
    <w:rsid w:val="00E37D2B"/>
    <w:rsid w:val="00E4031E"/>
    <w:rsid w:val="00E4187D"/>
    <w:rsid w:val="00E41CBF"/>
    <w:rsid w:val="00E41CCE"/>
    <w:rsid w:val="00E44221"/>
    <w:rsid w:val="00E445B0"/>
    <w:rsid w:val="00E44E10"/>
    <w:rsid w:val="00E45511"/>
    <w:rsid w:val="00E46C82"/>
    <w:rsid w:val="00E470F2"/>
    <w:rsid w:val="00E51272"/>
    <w:rsid w:val="00E53E17"/>
    <w:rsid w:val="00E53EE7"/>
    <w:rsid w:val="00E54C46"/>
    <w:rsid w:val="00E54E3C"/>
    <w:rsid w:val="00E55BD2"/>
    <w:rsid w:val="00E5682D"/>
    <w:rsid w:val="00E57B4C"/>
    <w:rsid w:val="00E61215"/>
    <w:rsid w:val="00E61F1B"/>
    <w:rsid w:val="00E661EA"/>
    <w:rsid w:val="00E73F76"/>
    <w:rsid w:val="00E74420"/>
    <w:rsid w:val="00E75C04"/>
    <w:rsid w:val="00E801DC"/>
    <w:rsid w:val="00E819DC"/>
    <w:rsid w:val="00E821A7"/>
    <w:rsid w:val="00E82E72"/>
    <w:rsid w:val="00E849EA"/>
    <w:rsid w:val="00E87018"/>
    <w:rsid w:val="00E90C2F"/>
    <w:rsid w:val="00E9386F"/>
    <w:rsid w:val="00E94237"/>
    <w:rsid w:val="00E9454F"/>
    <w:rsid w:val="00E9635D"/>
    <w:rsid w:val="00EA2347"/>
    <w:rsid w:val="00EA319A"/>
    <w:rsid w:val="00EA368A"/>
    <w:rsid w:val="00EA5666"/>
    <w:rsid w:val="00EA5A06"/>
    <w:rsid w:val="00EA5BD9"/>
    <w:rsid w:val="00EA5D90"/>
    <w:rsid w:val="00EA7673"/>
    <w:rsid w:val="00EB4D3A"/>
    <w:rsid w:val="00EC132C"/>
    <w:rsid w:val="00EC2AB1"/>
    <w:rsid w:val="00EC6C65"/>
    <w:rsid w:val="00EC7984"/>
    <w:rsid w:val="00ED2B7B"/>
    <w:rsid w:val="00ED361B"/>
    <w:rsid w:val="00ED4818"/>
    <w:rsid w:val="00ED51B0"/>
    <w:rsid w:val="00ED681D"/>
    <w:rsid w:val="00EE0C3F"/>
    <w:rsid w:val="00EE12CD"/>
    <w:rsid w:val="00EE1929"/>
    <w:rsid w:val="00EE19B7"/>
    <w:rsid w:val="00EE4B7E"/>
    <w:rsid w:val="00EE623B"/>
    <w:rsid w:val="00EE6495"/>
    <w:rsid w:val="00EF2F8E"/>
    <w:rsid w:val="00EF5B12"/>
    <w:rsid w:val="00F0211F"/>
    <w:rsid w:val="00F03CC5"/>
    <w:rsid w:val="00F04AA8"/>
    <w:rsid w:val="00F062AF"/>
    <w:rsid w:val="00F07D1D"/>
    <w:rsid w:val="00F11A9B"/>
    <w:rsid w:val="00F11CB5"/>
    <w:rsid w:val="00F126A7"/>
    <w:rsid w:val="00F14108"/>
    <w:rsid w:val="00F22582"/>
    <w:rsid w:val="00F232FD"/>
    <w:rsid w:val="00F234D2"/>
    <w:rsid w:val="00F238D3"/>
    <w:rsid w:val="00F2698C"/>
    <w:rsid w:val="00F31D83"/>
    <w:rsid w:val="00F32000"/>
    <w:rsid w:val="00F32B5A"/>
    <w:rsid w:val="00F34C95"/>
    <w:rsid w:val="00F40BE3"/>
    <w:rsid w:val="00F45030"/>
    <w:rsid w:val="00F45925"/>
    <w:rsid w:val="00F54B8A"/>
    <w:rsid w:val="00F54C5B"/>
    <w:rsid w:val="00F554AF"/>
    <w:rsid w:val="00F60367"/>
    <w:rsid w:val="00F608F3"/>
    <w:rsid w:val="00F63939"/>
    <w:rsid w:val="00F724B1"/>
    <w:rsid w:val="00F72DD8"/>
    <w:rsid w:val="00F731AC"/>
    <w:rsid w:val="00F74BC6"/>
    <w:rsid w:val="00F7571E"/>
    <w:rsid w:val="00F76447"/>
    <w:rsid w:val="00F77702"/>
    <w:rsid w:val="00F77D0B"/>
    <w:rsid w:val="00F80460"/>
    <w:rsid w:val="00F80C50"/>
    <w:rsid w:val="00F82199"/>
    <w:rsid w:val="00F825A3"/>
    <w:rsid w:val="00F864D5"/>
    <w:rsid w:val="00F9244E"/>
    <w:rsid w:val="00F93191"/>
    <w:rsid w:val="00F93426"/>
    <w:rsid w:val="00F942ED"/>
    <w:rsid w:val="00F961F6"/>
    <w:rsid w:val="00FA0139"/>
    <w:rsid w:val="00FA1B3E"/>
    <w:rsid w:val="00FA20AA"/>
    <w:rsid w:val="00FA3E4D"/>
    <w:rsid w:val="00FA41FA"/>
    <w:rsid w:val="00FA492D"/>
    <w:rsid w:val="00FA4CDD"/>
    <w:rsid w:val="00FB1208"/>
    <w:rsid w:val="00FB12CD"/>
    <w:rsid w:val="00FB1571"/>
    <w:rsid w:val="00FB161A"/>
    <w:rsid w:val="00FB312E"/>
    <w:rsid w:val="00FB5FD0"/>
    <w:rsid w:val="00FB6A90"/>
    <w:rsid w:val="00FB74AA"/>
    <w:rsid w:val="00FB7559"/>
    <w:rsid w:val="00FC16CA"/>
    <w:rsid w:val="00FC1A20"/>
    <w:rsid w:val="00FC4007"/>
    <w:rsid w:val="00FC726C"/>
    <w:rsid w:val="00FD2F7D"/>
    <w:rsid w:val="00FD357A"/>
    <w:rsid w:val="00FD40FE"/>
    <w:rsid w:val="00FD4AE5"/>
    <w:rsid w:val="00FE10DE"/>
    <w:rsid w:val="00FE47A8"/>
    <w:rsid w:val="00FE5D5E"/>
    <w:rsid w:val="00FE67E3"/>
    <w:rsid w:val="00FF164C"/>
    <w:rsid w:val="00FF1EF8"/>
    <w:rsid w:val="00FF642D"/>
    <w:rsid w:val="00FF7F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FC419"/>
  <w15:chartTrackingRefBased/>
  <w15:docId w15:val="{F26E1732-93A2-4BB1-A2B9-08C2796A4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93D95"/>
    <w:pPr>
      <w:keepNext/>
      <w:keepLines/>
      <w:spacing w:before="240" w:after="0"/>
      <w:outlineLvl w:val="0"/>
    </w:pPr>
    <w:rPr>
      <w:rFonts w:asciiTheme="majorHAnsi" w:eastAsiaTheme="majorEastAsia" w:hAnsiTheme="majorHAnsi" w:cstheme="majorBidi"/>
      <w:color w:val="2F5496" w:themeColor="accent1" w:themeShade="BF"/>
      <w:sz w:val="32"/>
      <w:szCs w:val="32"/>
      <w:u w:val="single"/>
    </w:rPr>
  </w:style>
  <w:style w:type="paragraph" w:styleId="Heading2">
    <w:name w:val="heading 2"/>
    <w:basedOn w:val="Normal"/>
    <w:next w:val="Normal"/>
    <w:link w:val="Heading2Char"/>
    <w:uiPriority w:val="9"/>
    <w:unhideWhenUsed/>
    <w:qFormat/>
    <w:rsid w:val="007457E0"/>
    <w:pPr>
      <w:keepNext/>
      <w:keepLines/>
      <w:spacing w:before="40" w:after="0"/>
      <w:outlineLvl w:val="1"/>
    </w:pPr>
    <w:rPr>
      <w:rFonts w:asciiTheme="majorHAnsi" w:eastAsiaTheme="majorEastAsia" w:hAnsiTheme="majorHAnsi" w:cstheme="majorBidi"/>
      <w:b/>
      <w:color w:val="2F5496" w:themeColor="accent1" w:themeShade="BF"/>
      <w:sz w:val="26"/>
      <w:szCs w:val="26"/>
    </w:rPr>
  </w:style>
  <w:style w:type="paragraph" w:styleId="Heading3">
    <w:name w:val="heading 3"/>
    <w:basedOn w:val="Normal"/>
    <w:next w:val="Normal"/>
    <w:link w:val="Heading3Char"/>
    <w:uiPriority w:val="9"/>
    <w:unhideWhenUsed/>
    <w:qFormat/>
    <w:rsid w:val="007457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35FE3"/>
    <w:pPr>
      <w:spacing w:after="0" w:line="240" w:lineRule="auto"/>
      <w:contextualSpacing/>
      <w:jc w:val="center"/>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35FE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93D95"/>
    <w:rPr>
      <w:rFonts w:asciiTheme="majorHAnsi" w:eastAsiaTheme="majorEastAsia" w:hAnsiTheme="majorHAnsi" w:cstheme="majorBidi"/>
      <w:color w:val="2F5496" w:themeColor="accent1" w:themeShade="BF"/>
      <w:sz w:val="32"/>
      <w:szCs w:val="32"/>
      <w:u w:val="single"/>
    </w:rPr>
  </w:style>
  <w:style w:type="paragraph" w:styleId="ListParagraph">
    <w:name w:val="List Paragraph"/>
    <w:basedOn w:val="Normal"/>
    <w:uiPriority w:val="34"/>
    <w:qFormat/>
    <w:rsid w:val="00793D95"/>
    <w:pPr>
      <w:ind w:left="720"/>
      <w:contextualSpacing/>
    </w:pPr>
  </w:style>
  <w:style w:type="character" w:customStyle="1" w:styleId="Heading2Char">
    <w:name w:val="Heading 2 Char"/>
    <w:basedOn w:val="DefaultParagraphFont"/>
    <w:link w:val="Heading2"/>
    <w:uiPriority w:val="9"/>
    <w:rsid w:val="007457E0"/>
    <w:rPr>
      <w:rFonts w:asciiTheme="majorHAnsi" w:eastAsiaTheme="majorEastAsia" w:hAnsiTheme="majorHAnsi" w:cstheme="majorBidi"/>
      <w:b/>
      <w:color w:val="2F5496" w:themeColor="accent1" w:themeShade="BF"/>
      <w:sz w:val="26"/>
      <w:szCs w:val="26"/>
    </w:rPr>
  </w:style>
  <w:style w:type="paragraph" w:styleId="BalloonText">
    <w:name w:val="Balloon Text"/>
    <w:basedOn w:val="Normal"/>
    <w:link w:val="BalloonTextChar"/>
    <w:uiPriority w:val="99"/>
    <w:semiHidden/>
    <w:unhideWhenUsed/>
    <w:rsid w:val="0093295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2956"/>
    <w:rPr>
      <w:rFonts w:ascii="Segoe UI" w:hAnsi="Segoe UI" w:cs="Segoe UI"/>
      <w:sz w:val="18"/>
      <w:szCs w:val="18"/>
    </w:rPr>
  </w:style>
  <w:style w:type="paragraph" w:styleId="Header">
    <w:name w:val="header"/>
    <w:basedOn w:val="Normal"/>
    <w:link w:val="HeaderChar"/>
    <w:uiPriority w:val="99"/>
    <w:unhideWhenUsed/>
    <w:rsid w:val="003B6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6D2B"/>
  </w:style>
  <w:style w:type="paragraph" w:styleId="Footer">
    <w:name w:val="footer"/>
    <w:basedOn w:val="Normal"/>
    <w:link w:val="FooterChar"/>
    <w:uiPriority w:val="99"/>
    <w:unhideWhenUsed/>
    <w:rsid w:val="003B6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6D2B"/>
  </w:style>
  <w:style w:type="paragraph" w:styleId="NormalWeb">
    <w:name w:val="Normal (Web)"/>
    <w:basedOn w:val="Normal"/>
    <w:uiPriority w:val="99"/>
    <w:semiHidden/>
    <w:unhideWhenUsed/>
    <w:rsid w:val="00490DCC"/>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801EFF"/>
    <w:rPr>
      <w:color w:val="0563C1" w:themeColor="hyperlink"/>
      <w:u w:val="single"/>
    </w:rPr>
  </w:style>
  <w:style w:type="character" w:styleId="UnresolvedMention">
    <w:name w:val="Unresolved Mention"/>
    <w:basedOn w:val="DefaultParagraphFont"/>
    <w:uiPriority w:val="99"/>
    <w:semiHidden/>
    <w:unhideWhenUsed/>
    <w:rsid w:val="00801EFF"/>
    <w:rPr>
      <w:color w:val="605E5C"/>
      <w:shd w:val="clear" w:color="auto" w:fill="E1DFDD"/>
    </w:rPr>
  </w:style>
  <w:style w:type="character" w:customStyle="1" w:styleId="Heading3Char">
    <w:name w:val="Heading 3 Char"/>
    <w:basedOn w:val="DefaultParagraphFont"/>
    <w:link w:val="Heading3"/>
    <w:uiPriority w:val="9"/>
    <w:rsid w:val="007457E0"/>
    <w:rPr>
      <w:rFonts w:asciiTheme="majorHAnsi" w:eastAsiaTheme="majorEastAsia" w:hAnsiTheme="majorHAnsi" w:cstheme="majorBidi"/>
      <w:color w:val="1F3763" w:themeColor="accent1" w:themeShade="7F"/>
      <w:sz w:val="24"/>
      <w:szCs w:val="24"/>
    </w:rPr>
  </w:style>
  <w:style w:type="paragraph" w:customStyle="1" w:styleId="Default">
    <w:name w:val="Default"/>
    <w:rsid w:val="00DF1DF2"/>
    <w:pPr>
      <w:autoSpaceDE w:val="0"/>
      <w:autoSpaceDN w:val="0"/>
      <w:adjustRightInd w:val="0"/>
      <w:spacing w:after="0" w:line="240" w:lineRule="auto"/>
    </w:pPr>
    <w:rPr>
      <w:rFonts w:ascii="Arial" w:hAnsi="Arial" w:cs="Arial"/>
      <w:color w:val="000000"/>
      <w:sz w:val="24"/>
      <w:szCs w:val="24"/>
    </w:rPr>
  </w:style>
  <w:style w:type="paragraph" w:styleId="Subtitle">
    <w:name w:val="Subtitle"/>
    <w:basedOn w:val="Normal"/>
    <w:next w:val="Normal"/>
    <w:link w:val="SubtitleChar"/>
    <w:uiPriority w:val="11"/>
    <w:qFormat/>
    <w:rsid w:val="00BD0D7C"/>
    <w:pPr>
      <w:numPr>
        <w:ilvl w:val="1"/>
      </w:numPr>
      <w:jc w:val="center"/>
    </w:pPr>
    <w:rPr>
      <w:rFonts w:eastAsiaTheme="minorEastAsia"/>
      <w:color w:val="5A5A5A" w:themeColor="text1" w:themeTint="A5"/>
      <w:spacing w:val="15"/>
      <w:sz w:val="28"/>
    </w:rPr>
  </w:style>
  <w:style w:type="character" w:customStyle="1" w:styleId="SubtitleChar">
    <w:name w:val="Subtitle Char"/>
    <w:basedOn w:val="DefaultParagraphFont"/>
    <w:link w:val="Subtitle"/>
    <w:uiPriority w:val="11"/>
    <w:rsid w:val="00BD0D7C"/>
    <w:rPr>
      <w:rFonts w:eastAsiaTheme="minorEastAsia"/>
      <w:color w:val="5A5A5A" w:themeColor="text1" w:themeTint="A5"/>
      <w:spacing w:val="15"/>
      <w:sz w:val="28"/>
    </w:rPr>
  </w:style>
  <w:style w:type="paragraph" w:styleId="HTMLPreformatted">
    <w:name w:val="HTML Preformatted"/>
    <w:basedOn w:val="Normal"/>
    <w:link w:val="HTMLPreformattedChar"/>
    <w:uiPriority w:val="99"/>
    <w:semiHidden/>
    <w:unhideWhenUsed/>
    <w:rsid w:val="00AC31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C311B"/>
    <w:rPr>
      <w:rFonts w:ascii="Courier New" w:eastAsia="Times New Roman" w:hAnsi="Courier New" w:cs="Courier New"/>
      <w:sz w:val="20"/>
      <w:szCs w:val="20"/>
    </w:rPr>
  </w:style>
  <w:style w:type="character" w:customStyle="1" w:styleId="gd15mcfceub">
    <w:name w:val="gd15mcfceub"/>
    <w:basedOn w:val="DefaultParagraphFont"/>
    <w:rsid w:val="00AC31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369580">
      <w:bodyDiv w:val="1"/>
      <w:marLeft w:val="0"/>
      <w:marRight w:val="0"/>
      <w:marTop w:val="0"/>
      <w:marBottom w:val="0"/>
      <w:divBdr>
        <w:top w:val="none" w:sz="0" w:space="0" w:color="auto"/>
        <w:left w:val="none" w:sz="0" w:space="0" w:color="auto"/>
        <w:bottom w:val="none" w:sz="0" w:space="0" w:color="auto"/>
        <w:right w:val="none" w:sz="0" w:space="0" w:color="auto"/>
      </w:divBdr>
    </w:div>
    <w:div w:id="238909509">
      <w:bodyDiv w:val="1"/>
      <w:marLeft w:val="0"/>
      <w:marRight w:val="0"/>
      <w:marTop w:val="0"/>
      <w:marBottom w:val="0"/>
      <w:divBdr>
        <w:top w:val="none" w:sz="0" w:space="0" w:color="auto"/>
        <w:left w:val="none" w:sz="0" w:space="0" w:color="auto"/>
        <w:bottom w:val="none" w:sz="0" w:space="0" w:color="auto"/>
        <w:right w:val="none" w:sz="0" w:space="0" w:color="auto"/>
      </w:divBdr>
    </w:div>
    <w:div w:id="621887804">
      <w:bodyDiv w:val="1"/>
      <w:marLeft w:val="0"/>
      <w:marRight w:val="0"/>
      <w:marTop w:val="0"/>
      <w:marBottom w:val="0"/>
      <w:divBdr>
        <w:top w:val="none" w:sz="0" w:space="0" w:color="auto"/>
        <w:left w:val="none" w:sz="0" w:space="0" w:color="auto"/>
        <w:bottom w:val="none" w:sz="0" w:space="0" w:color="auto"/>
        <w:right w:val="none" w:sz="0" w:space="0" w:color="auto"/>
      </w:divBdr>
    </w:div>
    <w:div w:id="781070320">
      <w:bodyDiv w:val="1"/>
      <w:marLeft w:val="0"/>
      <w:marRight w:val="0"/>
      <w:marTop w:val="0"/>
      <w:marBottom w:val="0"/>
      <w:divBdr>
        <w:top w:val="none" w:sz="0" w:space="0" w:color="auto"/>
        <w:left w:val="none" w:sz="0" w:space="0" w:color="auto"/>
        <w:bottom w:val="none" w:sz="0" w:space="0" w:color="auto"/>
        <w:right w:val="none" w:sz="0" w:space="0" w:color="auto"/>
      </w:divBdr>
    </w:div>
    <w:div w:id="892274756">
      <w:bodyDiv w:val="1"/>
      <w:marLeft w:val="0"/>
      <w:marRight w:val="0"/>
      <w:marTop w:val="0"/>
      <w:marBottom w:val="0"/>
      <w:divBdr>
        <w:top w:val="none" w:sz="0" w:space="0" w:color="auto"/>
        <w:left w:val="none" w:sz="0" w:space="0" w:color="auto"/>
        <w:bottom w:val="none" w:sz="0" w:space="0" w:color="auto"/>
        <w:right w:val="none" w:sz="0" w:space="0" w:color="auto"/>
      </w:divBdr>
    </w:div>
    <w:div w:id="938486194">
      <w:bodyDiv w:val="1"/>
      <w:marLeft w:val="0"/>
      <w:marRight w:val="0"/>
      <w:marTop w:val="0"/>
      <w:marBottom w:val="0"/>
      <w:divBdr>
        <w:top w:val="none" w:sz="0" w:space="0" w:color="auto"/>
        <w:left w:val="none" w:sz="0" w:space="0" w:color="auto"/>
        <w:bottom w:val="none" w:sz="0" w:space="0" w:color="auto"/>
        <w:right w:val="none" w:sz="0" w:space="0" w:color="auto"/>
      </w:divBdr>
    </w:div>
    <w:div w:id="1223100304">
      <w:bodyDiv w:val="1"/>
      <w:marLeft w:val="0"/>
      <w:marRight w:val="0"/>
      <w:marTop w:val="0"/>
      <w:marBottom w:val="0"/>
      <w:divBdr>
        <w:top w:val="none" w:sz="0" w:space="0" w:color="auto"/>
        <w:left w:val="none" w:sz="0" w:space="0" w:color="auto"/>
        <w:bottom w:val="none" w:sz="0" w:space="0" w:color="auto"/>
        <w:right w:val="none" w:sz="0" w:space="0" w:color="auto"/>
      </w:divBdr>
    </w:div>
    <w:div w:id="1289434554">
      <w:bodyDiv w:val="1"/>
      <w:marLeft w:val="0"/>
      <w:marRight w:val="0"/>
      <w:marTop w:val="0"/>
      <w:marBottom w:val="0"/>
      <w:divBdr>
        <w:top w:val="none" w:sz="0" w:space="0" w:color="auto"/>
        <w:left w:val="none" w:sz="0" w:space="0" w:color="auto"/>
        <w:bottom w:val="none" w:sz="0" w:space="0" w:color="auto"/>
        <w:right w:val="none" w:sz="0" w:space="0" w:color="auto"/>
      </w:divBdr>
    </w:div>
    <w:div w:id="1322660342">
      <w:bodyDiv w:val="1"/>
      <w:marLeft w:val="0"/>
      <w:marRight w:val="0"/>
      <w:marTop w:val="0"/>
      <w:marBottom w:val="0"/>
      <w:divBdr>
        <w:top w:val="none" w:sz="0" w:space="0" w:color="auto"/>
        <w:left w:val="none" w:sz="0" w:space="0" w:color="auto"/>
        <w:bottom w:val="none" w:sz="0" w:space="0" w:color="auto"/>
        <w:right w:val="none" w:sz="0" w:space="0" w:color="auto"/>
      </w:divBdr>
    </w:div>
    <w:div w:id="1324703954">
      <w:bodyDiv w:val="1"/>
      <w:marLeft w:val="0"/>
      <w:marRight w:val="0"/>
      <w:marTop w:val="0"/>
      <w:marBottom w:val="0"/>
      <w:divBdr>
        <w:top w:val="none" w:sz="0" w:space="0" w:color="auto"/>
        <w:left w:val="none" w:sz="0" w:space="0" w:color="auto"/>
        <w:bottom w:val="none" w:sz="0" w:space="0" w:color="auto"/>
        <w:right w:val="none" w:sz="0" w:space="0" w:color="auto"/>
      </w:divBdr>
    </w:div>
    <w:div w:id="1363282996">
      <w:bodyDiv w:val="1"/>
      <w:marLeft w:val="0"/>
      <w:marRight w:val="0"/>
      <w:marTop w:val="0"/>
      <w:marBottom w:val="0"/>
      <w:divBdr>
        <w:top w:val="none" w:sz="0" w:space="0" w:color="auto"/>
        <w:left w:val="none" w:sz="0" w:space="0" w:color="auto"/>
        <w:bottom w:val="none" w:sz="0" w:space="0" w:color="auto"/>
        <w:right w:val="none" w:sz="0" w:space="0" w:color="auto"/>
      </w:divBdr>
    </w:div>
    <w:div w:id="1416702210">
      <w:bodyDiv w:val="1"/>
      <w:marLeft w:val="0"/>
      <w:marRight w:val="0"/>
      <w:marTop w:val="0"/>
      <w:marBottom w:val="0"/>
      <w:divBdr>
        <w:top w:val="none" w:sz="0" w:space="0" w:color="auto"/>
        <w:left w:val="none" w:sz="0" w:space="0" w:color="auto"/>
        <w:bottom w:val="none" w:sz="0" w:space="0" w:color="auto"/>
        <w:right w:val="none" w:sz="0" w:space="0" w:color="auto"/>
      </w:divBdr>
    </w:div>
    <w:div w:id="1577129079">
      <w:bodyDiv w:val="1"/>
      <w:marLeft w:val="0"/>
      <w:marRight w:val="0"/>
      <w:marTop w:val="0"/>
      <w:marBottom w:val="0"/>
      <w:divBdr>
        <w:top w:val="none" w:sz="0" w:space="0" w:color="auto"/>
        <w:left w:val="none" w:sz="0" w:space="0" w:color="auto"/>
        <w:bottom w:val="none" w:sz="0" w:space="0" w:color="auto"/>
        <w:right w:val="none" w:sz="0" w:space="0" w:color="auto"/>
      </w:divBdr>
    </w:div>
    <w:div w:id="1615214187">
      <w:bodyDiv w:val="1"/>
      <w:marLeft w:val="0"/>
      <w:marRight w:val="0"/>
      <w:marTop w:val="0"/>
      <w:marBottom w:val="0"/>
      <w:divBdr>
        <w:top w:val="none" w:sz="0" w:space="0" w:color="auto"/>
        <w:left w:val="none" w:sz="0" w:space="0" w:color="auto"/>
        <w:bottom w:val="none" w:sz="0" w:space="0" w:color="auto"/>
        <w:right w:val="none" w:sz="0" w:space="0" w:color="auto"/>
      </w:divBdr>
    </w:div>
    <w:div w:id="1756241803">
      <w:bodyDiv w:val="1"/>
      <w:marLeft w:val="0"/>
      <w:marRight w:val="0"/>
      <w:marTop w:val="0"/>
      <w:marBottom w:val="0"/>
      <w:divBdr>
        <w:top w:val="none" w:sz="0" w:space="0" w:color="auto"/>
        <w:left w:val="none" w:sz="0" w:space="0" w:color="auto"/>
        <w:bottom w:val="none" w:sz="0" w:space="0" w:color="auto"/>
        <w:right w:val="none" w:sz="0" w:space="0" w:color="auto"/>
      </w:divBdr>
    </w:div>
    <w:div w:id="1756778948">
      <w:bodyDiv w:val="1"/>
      <w:marLeft w:val="0"/>
      <w:marRight w:val="0"/>
      <w:marTop w:val="0"/>
      <w:marBottom w:val="0"/>
      <w:divBdr>
        <w:top w:val="none" w:sz="0" w:space="0" w:color="auto"/>
        <w:left w:val="none" w:sz="0" w:space="0" w:color="auto"/>
        <w:bottom w:val="none" w:sz="0" w:space="0" w:color="auto"/>
        <w:right w:val="none" w:sz="0" w:space="0" w:color="auto"/>
      </w:divBdr>
    </w:div>
    <w:div w:id="2024740591">
      <w:bodyDiv w:val="1"/>
      <w:marLeft w:val="0"/>
      <w:marRight w:val="0"/>
      <w:marTop w:val="0"/>
      <w:marBottom w:val="0"/>
      <w:divBdr>
        <w:top w:val="none" w:sz="0" w:space="0" w:color="auto"/>
        <w:left w:val="none" w:sz="0" w:space="0" w:color="auto"/>
        <w:bottom w:val="none" w:sz="0" w:space="0" w:color="auto"/>
        <w:right w:val="none" w:sz="0" w:space="0" w:color="auto"/>
      </w:divBdr>
    </w:div>
    <w:div w:id="2039574964">
      <w:bodyDiv w:val="1"/>
      <w:marLeft w:val="0"/>
      <w:marRight w:val="0"/>
      <w:marTop w:val="0"/>
      <w:marBottom w:val="0"/>
      <w:divBdr>
        <w:top w:val="none" w:sz="0" w:space="0" w:color="auto"/>
        <w:left w:val="none" w:sz="0" w:space="0" w:color="auto"/>
        <w:bottom w:val="none" w:sz="0" w:space="0" w:color="auto"/>
        <w:right w:val="none" w:sz="0" w:space="0" w:color="auto"/>
      </w:divBdr>
    </w:div>
    <w:div w:id="2061977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jpeg"/><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image" Target="media/image33.jpe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3.png"/><Relationship Id="rId37" Type="http://schemas.openxmlformats.org/officeDocument/2006/relationships/image" Target="media/image28.emf"/><Relationship Id="rId40" Type="http://schemas.openxmlformats.org/officeDocument/2006/relationships/image" Target="media/image31.jpeg"/><Relationship Id="rId45"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hyperlink" Target="https://support.rstudio.com/hc/en-us/articles/200526207-Using-Projects" TargetMode="External"/><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stackoverflow.com" TargetMode="External"/><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png"/><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20" Type="http://schemas.openxmlformats.org/officeDocument/2006/relationships/image" Target="media/image11.emf"/><Relationship Id="rId41"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3CC5D8-D243-43D0-9558-D377D3077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538</TotalTime>
  <Pages>40</Pages>
  <Words>11857</Words>
  <Characters>67585</Characters>
  <Application>Microsoft Office Word</Application>
  <DocSecurity>0</DocSecurity>
  <Lines>563</Lines>
  <Paragraphs>158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Davis, John</dc:creator>
  <cp:keywords/>
  <dc:description/>
  <cp:lastModifiedBy>Davis, John (he/him/his)</cp:lastModifiedBy>
  <cp:revision>148</cp:revision>
  <cp:lastPrinted>2019-12-11T18:46:00Z</cp:lastPrinted>
  <dcterms:created xsi:type="dcterms:W3CDTF">2021-09-27T17:55:00Z</dcterms:created>
  <dcterms:modified xsi:type="dcterms:W3CDTF">2024-05-02T18:31:00Z</dcterms:modified>
</cp:coreProperties>
</file>